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462C" w14:textId="77777777" w:rsidR="001B0045" w:rsidRDefault="00CD35FE" w:rsidP="00CD35FE">
      <w:pPr>
        <w:pStyle w:val="Title"/>
      </w:pPr>
      <w:r>
        <w:t>JPPS Fair Fundraising Standards</w:t>
      </w:r>
    </w:p>
    <w:p w14:paraId="41076099" w14:textId="77777777" w:rsidR="00CB52BF" w:rsidRDefault="00CB52BF">
      <w:pPr>
        <w:pStyle w:val="TOC1"/>
        <w:tabs>
          <w:tab w:val="right" w:leader="dot" w:pos="8290"/>
        </w:tabs>
        <w:rPr>
          <w:noProof/>
          <w:lang w:eastAsia="ja-JP"/>
        </w:rPr>
      </w:pPr>
      <w:r>
        <w:fldChar w:fldCharType="begin"/>
      </w:r>
      <w:r>
        <w:instrText xml:space="preserve"> TOC \o "1-3" </w:instrText>
      </w:r>
      <w:r>
        <w:fldChar w:fldCharType="separate"/>
      </w:r>
      <w:r w:rsidRPr="00C315FD">
        <w:rPr>
          <w:noProof/>
          <w:lang w:val="en-US"/>
        </w:rPr>
        <w:t>Principles</w:t>
      </w:r>
      <w:r>
        <w:rPr>
          <w:noProof/>
        </w:rPr>
        <w:tab/>
      </w:r>
      <w:r>
        <w:rPr>
          <w:noProof/>
        </w:rPr>
        <w:fldChar w:fldCharType="begin"/>
      </w:r>
      <w:r>
        <w:rPr>
          <w:noProof/>
        </w:rPr>
        <w:instrText xml:space="preserve"> PAGEREF _Toc305589721 \h </w:instrText>
      </w:r>
      <w:r>
        <w:rPr>
          <w:noProof/>
        </w:rPr>
      </w:r>
      <w:r>
        <w:rPr>
          <w:noProof/>
        </w:rPr>
        <w:fldChar w:fldCharType="separate"/>
      </w:r>
      <w:r>
        <w:rPr>
          <w:noProof/>
        </w:rPr>
        <w:t>1</w:t>
      </w:r>
      <w:r>
        <w:rPr>
          <w:noProof/>
        </w:rPr>
        <w:fldChar w:fldCharType="end"/>
      </w:r>
    </w:p>
    <w:p w14:paraId="5311B462" w14:textId="77777777" w:rsidR="00CB52BF" w:rsidRDefault="00CB52BF">
      <w:pPr>
        <w:pStyle w:val="TOC1"/>
        <w:tabs>
          <w:tab w:val="right" w:leader="dot" w:pos="8290"/>
        </w:tabs>
        <w:rPr>
          <w:noProof/>
          <w:lang w:eastAsia="ja-JP"/>
        </w:rPr>
      </w:pPr>
      <w:r w:rsidRPr="00C315FD">
        <w:rPr>
          <w:noProof/>
          <w:lang w:val="en-US"/>
        </w:rPr>
        <w:t>Terms and Definitions</w:t>
      </w:r>
      <w:r>
        <w:rPr>
          <w:noProof/>
        </w:rPr>
        <w:tab/>
      </w:r>
      <w:r>
        <w:rPr>
          <w:noProof/>
        </w:rPr>
        <w:fldChar w:fldCharType="begin"/>
      </w:r>
      <w:r>
        <w:rPr>
          <w:noProof/>
        </w:rPr>
        <w:instrText xml:space="preserve"> PAGEREF _Toc305589722 \h </w:instrText>
      </w:r>
      <w:r>
        <w:rPr>
          <w:noProof/>
        </w:rPr>
      </w:r>
      <w:r>
        <w:rPr>
          <w:noProof/>
        </w:rPr>
        <w:fldChar w:fldCharType="separate"/>
      </w:r>
      <w:r>
        <w:rPr>
          <w:noProof/>
        </w:rPr>
        <w:t>1</w:t>
      </w:r>
      <w:r>
        <w:rPr>
          <w:noProof/>
        </w:rPr>
        <w:fldChar w:fldCharType="end"/>
      </w:r>
    </w:p>
    <w:p w14:paraId="6941F588" w14:textId="77777777" w:rsidR="00CB52BF" w:rsidRDefault="00CB52BF">
      <w:pPr>
        <w:pStyle w:val="TOC1"/>
        <w:tabs>
          <w:tab w:val="right" w:leader="dot" w:pos="8290"/>
        </w:tabs>
        <w:rPr>
          <w:noProof/>
          <w:lang w:eastAsia="ja-JP"/>
        </w:rPr>
      </w:pPr>
      <w:r>
        <w:rPr>
          <w:noProof/>
        </w:rPr>
        <w:t>To whom does this standard apply</w:t>
      </w:r>
      <w:r>
        <w:rPr>
          <w:noProof/>
        </w:rPr>
        <w:tab/>
      </w:r>
      <w:r>
        <w:rPr>
          <w:noProof/>
        </w:rPr>
        <w:fldChar w:fldCharType="begin"/>
      </w:r>
      <w:r>
        <w:rPr>
          <w:noProof/>
        </w:rPr>
        <w:instrText xml:space="preserve"> PAGEREF _Toc305589723 \h </w:instrText>
      </w:r>
      <w:r>
        <w:rPr>
          <w:noProof/>
        </w:rPr>
      </w:r>
      <w:r>
        <w:rPr>
          <w:noProof/>
        </w:rPr>
        <w:fldChar w:fldCharType="separate"/>
      </w:r>
      <w:r>
        <w:rPr>
          <w:noProof/>
        </w:rPr>
        <w:t>1</w:t>
      </w:r>
      <w:r>
        <w:rPr>
          <w:noProof/>
        </w:rPr>
        <w:fldChar w:fldCharType="end"/>
      </w:r>
    </w:p>
    <w:p w14:paraId="22754BC2" w14:textId="77777777" w:rsidR="00CB52BF" w:rsidRDefault="00CB52BF">
      <w:pPr>
        <w:pStyle w:val="TOC2"/>
        <w:tabs>
          <w:tab w:val="right" w:leader="dot" w:pos="8290"/>
        </w:tabs>
        <w:rPr>
          <w:noProof/>
          <w:lang w:eastAsia="ja-JP"/>
        </w:rPr>
      </w:pPr>
      <w:r>
        <w:rPr>
          <w:noProof/>
        </w:rPr>
        <w:t>Well Meaning Parents</w:t>
      </w:r>
      <w:r>
        <w:rPr>
          <w:noProof/>
        </w:rPr>
        <w:tab/>
      </w:r>
      <w:r>
        <w:rPr>
          <w:noProof/>
        </w:rPr>
        <w:fldChar w:fldCharType="begin"/>
      </w:r>
      <w:r>
        <w:rPr>
          <w:noProof/>
        </w:rPr>
        <w:instrText xml:space="preserve"> PAGEREF _Toc305589724 \h </w:instrText>
      </w:r>
      <w:r>
        <w:rPr>
          <w:noProof/>
        </w:rPr>
      </w:r>
      <w:r>
        <w:rPr>
          <w:noProof/>
        </w:rPr>
        <w:fldChar w:fldCharType="separate"/>
      </w:r>
      <w:r>
        <w:rPr>
          <w:noProof/>
        </w:rPr>
        <w:t>1</w:t>
      </w:r>
      <w:r>
        <w:rPr>
          <w:noProof/>
        </w:rPr>
        <w:fldChar w:fldCharType="end"/>
      </w:r>
    </w:p>
    <w:p w14:paraId="08E813CB" w14:textId="77777777" w:rsidR="00CB52BF" w:rsidRDefault="00CB52BF">
      <w:pPr>
        <w:pStyle w:val="TOC2"/>
        <w:tabs>
          <w:tab w:val="right" w:leader="dot" w:pos="8290"/>
        </w:tabs>
        <w:rPr>
          <w:noProof/>
          <w:lang w:eastAsia="ja-JP"/>
        </w:rPr>
      </w:pPr>
      <w:r>
        <w:rPr>
          <w:noProof/>
        </w:rPr>
        <w:t>Participation of Children</w:t>
      </w:r>
      <w:r>
        <w:rPr>
          <w:noProof/>
        </w:rPr>
        <w:tab/>
      </w:r>
      <w:r>
        <w:rPr>
          <w:noProof/>
        </w:rPr>
        <w:fldChar w:fldCharType="begin"/>
      </w:r>
      <w:r>
        <w:rPr>
          <w:noProof/>
        </w:rPr>
        <w:instrText xml:space="preserve"> PAGEREF _Toc305589725 \h </w:instrText>
      </w:r>
      <w:r>
        <w:rPr>
          <w:noProof/>
        </w:rPr>
      </w:r>
      <w:r>
        <w:rPr>
          <w:noProof/>
        </w:rPr>
        <w:fldChar w:fldCharType="separate"/>
      </w:r>
      <w:r>
        <w:rPr>
          <w:noProof/>
        </w:rPr>
        <w:t>2</w:t>
      </w:r>
      <w:r>
        <w:rPr>
          <w:noProof/>
        </w:rPr>
        <w:fldChar w:fldCharType="end"/>
      </w:r>
    </w:p>
    <w:p w14:paraId="4A4BFCB5" w14:textId="77777777" w:rsidR="00CB52BF" w:rsidRDefault="00CB52BF">
      <w:pPr>
        <w:pStyle w:val="TOC1"/>
        <w:tabs>
          <w:tab w:val="right" w:leader="dot" w:pos="8290"/>
        </w:tabs>
        <w:rPr>
          <w:noProof/>
          <w:lang w:eastAsia="ja-JP"/>
        </w:rPr>
      </w:pPr>
      <w:r>
        <w:rPr>
          <w:noProof/>
        </w:rPr>
        <w:t>Professional Conduct</w:t>
      </w:r>
      <w:r>
        <w:rPr>
          <w:noProof/>
        </w:rPr>
        <w:tab/>
      </w:r>
      <w:r>
        <w:rPr>
          <w:noProof/>
        </w:rPr>
        <w:fldChar w:fldCharType="begin"/>
      </w:r>
      <w:r>
        <w:rPr>
          <w:noProof/>
        </w:rPr>
        <w:instrText xml:space="preserve"> PAGEREF _Toc305589726 \h </w:instrText>
      </w:r>
      <w:r>
        <w:rPr>
          <w:noProof/>
        </w:rPr>
      </w:r>
      <w:r>
        <w:rPr>
          <w:noProof/>
        </w:rPr>
        <w:fldChar w:fldCharType="separate"/>
      </w:r>
      <w:r>
        <w:rPr>
          <w:noProof/>
        </w:rPr>
        <w:t>2</w:t>
      </w:r>
      <w:r>
        <w:rPr>
          <w:noProof/>
        </w:rPr>
        <w:fldChar w:fldCharType="end"/>
      </w:r>
    </w:p>
    <w:p w14:paraId="602A7ACD" w14:textId="77777777" w:rsidR="00CB52BF" w:rsidRDefault="00CB52BF">
      <w:pPr>
        <w:pStyle w:val="TOC1"/>
        <w:tabs>
          <w:tab w:val="right" w:leader="dot" w:pos="8290"/>
        </w:tabs>
        <w:rPr>
          <w:noProof/>
          <w:lang w:eastAsia="ja-JP"/>
        </w:rPr>
      </w:pPr>
      <w:r w:rsidRPr="00C315FD">
        <w:rPr>
          <w:noProof/>
          <w:lang w:val="en-US"/>
        </w:rPr>
        <w:t>Acknowledgement</w:t>
      </w:r>
      <w:r>
        <w:rPr>
          <w:noProof/>
        </w:rPr>
        <w:tab/>
      </w:r>
      <w:r>
        <w:rPr>
          <w:noProof/>
        </w:rPr>
        <w:fldChar w:fldCharType="begin"/>
      </w:r>
      <w:r>
        <w:rPr>
          <w:noProof/>
        </w:rPr>
        <w:instrText xml:space="preserve"> PAGEREF _Toc305589727 \h </w:instrText>
      </w:r>
      <w:r>
        <w:rPr>
          <w:noProof/>
        </w:rPr>
      </w:r>
      <w:r>
        <w:rPr>
          <w:noProof/>
        </w:rPr>
        <w:fldChar w:fldCharType="separate"/>
      </w:r>
      <w:r>
        <w:rPr>
          <w:noProof/>
        </w:rPr>
        <w:t>2</w:t>
      </w:r>
      <w:r>
        <w:rPr>
          <w:noProof/>
        </w:rPr>
        <w:fldChar w:fldCharType="end"/>
      </w:r>
    </w:p>
    <w:p w14:paraId="58B5FC83" w14:textId="77777777" w:rsidR="00CB52BF" w:rsidRDefault="00CB52BF">
      <w:pPr>
        <w:pStyle w:val="TOC1"/>
        <w:tabs>
          <w:tab w:val="right" w:leader="dot" w:pos="8290"/>
        </w:tabs>
        <w:rPr>
          <w:noProof/>
          <w:lang w:eastAsia="ja-JP"/>
        </w:rPr>
      </w:pPr>
      <w:r w:rsidRPr="00C315FD">
        <w:rPr>
          <w:noProof/>
          <w:lang w:val="en-US"/>
        </w:rPr>
        <w:t>Respect of Sponsors and Donors</w:t>
      </w:r>
      <w:r>
        <w:rPr>
          <w:noProof/>
        </w:rPr>
        <w:tab/>
      </w:r>
      <w:r>
        <w:rPr>
          <w:noProof/>
        </w:rPr>
        <w:fldChar w:fldCharType="begin"/>
      </w:r>
      <w:r>
        <w:rPr>
          <w:noProof/>
        </w:rPr>
        <w:instrText xml:space="preserve"> PAGEREF _Toc305589728 \h </w:instrText>
      </w:r>
      <w:r>
        <w:rPr>
          <w:noProof/>
        </w:rPr>
      </w:r>
      <w:r>
        <w:rPr>
          <w:noProof/>
        </w:rPr>
        <w:fldChar w:fldCharType="separate"/>
      </w:r>
      <w:r>
        <w:rPr>
          <w:noProof/>
        </w:rPr>
        <w:t>3</w:t>
      </w:r>
      <w:r>
        <w:rPr>
          <w:noProof/>
        </w:rPr>
        <w:fldChar w:fldCharType="end"/>
      </w:r>
    </w:p>
    <w:p w14:paraId="58A518F6" w14:textId="77777777" w:rsidR="00CB52BF" w:rsidRDefault="00CB52BF">
      <w:pPr>
        <w:pStyle w:val="TOC1"/>
        <w:tabs>
          <w:tab w:val="right" w:leader="dot" w:pos="8290"/>
        </w:tabs>
        <w:rPr>
          <w:noProof/>
          <w:lang w:eastAsia="ja-JP"/>
        </w:rPr>
      </w:pPr>
      <w:r w:rsidRPr="00C315FD">
        <w:rPr>
          <w:noProof/>
          <w:lang w:val="en-US"/>
        </w:rPr>
        <w:t>Disclosures and Costs</w:t>
      </w:r>
      <w:r>
        <w:rPr>
          <w:noProof/>
        </w:rPr>
        <w:tab/>
      </w:r>
      <w:r>
        <w:rPr>
          <w:noProof/>
        </w:rPr>
        <w:fldChar w:fldCharType="begin"/>
      </w:r>
      <w:r>
        <w:rPr>
          <w:noProof/>
        </w:rPr>
        <w:instrText xml:space="preserve"> PAGEREF _Toc305589729 \h </w:instrText>
      </w:r>
      <w:r>
        <w:rPr>
          <w:noProof/>
        </w:rPr>
      </w:r>
      <w:r>
        <w:rPr>
          <w:noProof/>
        </w:rPr>
        <w:fldChar w:fldCharType="separate"/>
      </w:r>
      <w:r>
        <w:rPr>
          <w:noProof/>
        </w:rPr>
        <w:t>3</w:t>
      </w:r>
      <w:r>
        <w:rPr>
          <w:noProof/>
        </w:rPr>
        <w:fldChar w:fldCharType="end"/>
      </w:r>
    </w:p>
    <w:p w14:paraId="50BB7A5F" w14:textId="77777777" w:rsidR="00CB52BF" w:rsidRDefault="00CB52BF">
      <w:pPr>
        <w:pStyle w:val="TOC1"/>
        <w:tabs>
          <w:tab w:val="right" w:leader="dot" w:pos="8290"/>
        </w:tabs>
        <w:rPr>
          <w:noProof/>
          <w:lang w:eastAsia="ja-JP"/>
        </w:rPr>
      </w:pPr>
      <w:r w:rsidRPr="00C315FD">
        <w:rPr>
          <w:noProof/>
          <w:lang w:val="en-US"/>
        </w:rPr>
        <w:t>Personal Public Interactions</w:t>
      </w:r>
      <w:r>
        <w:rPr>
          <w:noProof/>
        </w:rPr>
        <w:tab/>
      </w:r>
      <w:r>
        <w:rPr>
          <w:noProof/>
        </w:rPr>
        <w:fldChar w:fldCharType="begin"/>
      </w:r>
      <w:r>
        <w:rPr>
          <w:noProof/>
        </w:rPr>
        <w:instrText xml:space="preserve"> PAGEREF _Toc305589730 \h </w:instrText>
      </w:r>
      <w:r>
        <w:rPr>
          <w:noProof/>
        </w:rPr>
      </w:r>
      <w:r>
        <w:rPr>
          <w:noProof/>
        </w:rPr>
        <w:fldChar w:fldCharType="separate"/>
      </w:r>
      <w:r>
        <w:rPr>
          <w:noProof/>
        </w:rPr>
        <w:t>3</w:t>
      </w:r>
      <w:r>
        <w:rPr>
          <w:noProof/>
        </w:rPr>
        <w:fldChar w:fldCharType="end"/>
      </w:r>
    </w:p>
    <w:p w14:paraId="435262A8" w14:textId="77777777" w:rsidR="00CB52BF" w:rsidRDefault="00CB52BF">
      <w:pPr>
        <w:pStyle w:val="TOC2"/>
        <w:tabs>
          <w:tab w:val="right" w:leader="dot" w:pos="8290"/>
        </w:tabs>
        <w:rPr>
          <w:noProof/>
          <w:lang w:eastAsia="ja-JP"/>
        </w:rPr>
      </w:pPr>
      <w:r w:rsidRPr="00C315FD">
        <w:rPr>
          <w:noProof/>
          <w:lang w:val="en-US"/>
        </w:rPr>
        <w:t>Organisation Identification</w:t>
      </w:r>
      <w:r>
        <w:rPr>
          <w:noProof/>
        </w:rPr>
        <w:tab/>
      </w:r>
      <w:r>
        <w:rPr>
          <w:noProof/>
        </w:rPr>
        <w:fldChar w:fldCharType="begin"/>
      </w:r>
      <w:r>
        <w:rPr>
          <w:noProof/>
        </w:rPr>
        <w:instrText xml:space="preserve"> PAGEREF _Toc305589731 \h </w:instrText>
      </w:r>
      <w:r>
        <w:rPr>
          <w:noProof/>
        </w:rPr>
      </w:r>
      <w:r>
        <w:rPr>
          <w:noProof/>
        </w:rPr>
        <w:fldChar w:fldCharType="separate"/>
      </w:r>
      <w:r>
        <w:rPr>
          <w:noProof/>
        </w:rPr>
        <w:t>3</w:t>
      </w:r>
      <w:r>
        <w:rPr>
          <w:noProof/>
        </w:rPr>
        <w:fldChar w:fldCharType="end"/>
      </w:r>
    </w:p>
    <w:p w14:paraId="4A9FA032" w14:textId="77777777" w:rsidR="00CB52BF" w:rsidRDefault="00CB52BF">
      <w:pPr>
        <w:pStyle w:val="TOC1"/>
        <w:tabs>
          <w:tab w:val="right" w:leader="dot" w:pos="8290"/>
        </w:tabs>
        <w:rPr>
          <w:noProof/>
          <w:lang w:eastAsia="ja-JP"/>
        </w:rPr>
      </w:pPr>
      <w:r>
        <w:rPr>
          <w:noProof/>
        </w:rPr>
        <w:t>Promotional Materials</w:t>
      </w:r>
      <w:r>
        <w:rPr>
          <w:noProof/>
        </w:rPr>
        <w:tab/>
      </w:r>
      <w:r>
        <w:rPr>
          <w:noProof/>
        </w:rPr>
        <w:fldChar w:fldCharType="begin"/>
      </w:r>
      <w:r>
        <w:rPr>
          <w:noProof/>
        </w:rPr>
        <w:instrText xml:space="preserve"> PAGEREF _Toc305589732 \h </w:instrText>
      </w:r>
      <w:r>
        <w:rPr>
          <w:noProof/>
        </w:rPr>
      </w:r>
      <w:r>
        <w:rPr>
          <w:noProof/>
        </w:rPr>
        <w:fldChar w:fldCharType="separate"/>
      </w:r>
      <w:r>
        <w:rPr>
          <w:noProof/>
        </w:rPr>
        <w:t>4</w:t>
      </w:r>
      <w:r>
        <w:rPr>
          <w:noProof/>
        </w:rPr>
        <w:fldChar w:fldCharType="end"/>
      </w:r>
    </w:p>
    <w:p w14:paraId="68D17DD8" w14:textId="77777777" w:rsidR="00CB52BF" w:rsidRDefault="00CB52BF">
      <w:pPr>
        <w:pStyle w:val="TOC1"/>
        <w:tabs>
          <w:tab w:val="right" w:leader="dot" w:pos="8290"/>
        </w:tabs>
        <w:rPr>
          <w:noProof/>
          <w:lang w:eastAsia="ja-JP"/>
        </w:rPr>
      </w:pPr>
      <w:r w:rsidRPr="00C315FD">
        <w:rPr>
          <w:noProof/>
          <w:lang w:val="en-US"/>
        </w:rPr>
        <w:t>Games of Chance</w:t>
      </w:r>
      <w:r>
        <w:rPr>
          <w:noProof/>
        </w:rPr>
        <w:tab/>
      </w:r>
      <w:r>
        <w:rPr>
          <w:noProof/>
        </w:rPr>
        <w:fldChar w:fldCharType="begin"/>
      </w:r>
      <w:r>
        <w:rPr>
          <w:noProof/>
        </w:rPr>
        <w:instrText xml:space="preserve"> PAGEREF _Toc305589733 \h </w:instrText>
      </w:r>
      <w:r>
        <w:rPr>
          <w:noProof/>
        </w:rPr>
      </w:r>
      <w:r>
        <w:rPr>
          <w:noProof/>
        </w:rPr>
        <w:fldChar w:fldCharType="separate"/>
      </w:r>
      <w:r>
        <w:rPr>
          <w:noProof/>
        </w:rPr>
        <w:t>4</w:t>
      </w:r>
      <w:r>
        <w:rPr>
          <w:noProof/>
        </w:rPr>
        <w:fldChar w:fldCharType="end"/>
      </w:r>
    </w:p>
    <w:p w14:paraId="47D5C5F3" w14:textId="77777777" w:rsidR="00CB52BF" w:rsidRDefault="00CB52BF">
      <w:pPr>
        <w:pStyle w:val="TOC1"/>
        <w:tabs>
          <w:tab w:val="right" w:leader="dot" w:pos="8290"/>
        </w:tabs>
        <w:rPr>
          <w:noProof/>
          <w:lang w:eastAsia="ja-JP"/>
        </w:rPr>
      </w:pPr>
      <w:r>
        <w:rPr>
          <w:noProof/>
        </w:rPr>
        <w:t>Prize Restrictions</w:t>
      </w:r>
      <w:r>
        <w:rPr>
          <w:noProof/>
        </w:rPr>
        <w:tab/>
      </w:r>
      <w:r>
        <w:rPr>
          <w:noProof/>
        </w:rPr>
        <w:fldChar w:fldCharType="begin"/>
      </w:r>
      <w:r>
        <w:rPr>
          <w:noProof/>
        </w:rPr>
        <w:instrText xml:space="preserve"> PAGEREF _Toc305589734 \h </w:instrText>
      </w:r>
      <w:r>
        <w:rPr>
          <w:noProof/>
        </w:rPr>
      </w:r>
      <w:r>
        <w:rPr>
          <w:noProof/>
        </w:rPr>
        <w:fldChar w:fldCharType="separate"/>
      </w:r>
      <w:r>
        <w:rPr>
          <w:noProof/>
        </w:rPr>
        <w:t>4</w:t>
      </w:r>
      <w:r>
        <w:rPr>
          <w:noProof/>
        </w:rPr>
        <w:fldChar w:fldCharType="end"/>
      </w:r>
    </w:p>
    <w:p w14:paraId="2898E658" w14:textId="1EE5278F" w:rsidR="00CD35FE" w:rsidRDefault="00CB52BF">
      <w:r>
        <w:fldChar w:fldCharType="end"/>
      </w:r>
    </w:p>
    <w:p w14:paraId="46E1C229" w14:textId="5DE27FED" w:rsidR="009D1FEF" w:rsidRDefault="009D1FEF" w:rsidP="009D1FEF">
      <w:pPr>
        <w:pStyle w:val="Heading1"/>
        <w:rPr>
          <w:lang w:val="en-US"/>
        </w:rPr>
      </w:pPr>
      <w:bookmarkStart w:id="0" w:name="_Toc305589721"/>
      <w:r>
        <w:rPr>
          <w:lang w:val="en-US"/>
        </w:rPr>
        <w:t>Principles</w:t>
      </w:r>
      <w:bookmarkEnd w:id="0"/>
    </w:p>
    <w:p w14:paraId="47A57B18" w14:textId="15E1E4AA" w:rsidR="00D23D4E" w:rsidRDefault="00D23D4E" w:rsidP="00E06011">
      <w:pPr>
        <w:rPr>
          <w:lang w:val="en-US"/>
        </w:rPr>
      </w:pPr>
      <w:r>
        <w:rPr>
          <w:lang w:val="en-US"/>
        </w:rPr>
        <w:t>The core principle for communication with the public is that it should be part of a positive campaign representing the school to build public awareness, understanding and support for the Objectives of the John Purchase Public School</w:t>
      </w:r>
      <w:r w:rsidR="00A77564">
        <w:rPr>
          <w:lang w:val="en-US"/>
        </w:rPr>
        <w:t xml:space="preserve"> P&amp;C</w:t>
      </w:r>
      <w:r>
        <w:rPr>
          <w:lang w:val="en-US"/>
        </w:rPr>
        <w:t>.</w:t>
      </w:r>
    </w:p>
    <w:p w14:paraId="48CD3DB6" w14:textId="215B7BDB" w:rsidR="00BE6F01" w:rsidRDefault="00BE6F01" w:rsidP="00BE6F01">
      <w:pPr>
        <w:pStyle w:val="Heading1"/>
        <w:rPr>
          <w:lang w:val="en-US"/>
        </w:rPr>
      </w:pPr>
      <w:bookmarkStart w:id="1" w:name="_Toc305589722"/>
      <w:r>
        <w:rPr>
          <w:lang w:val="en-US"/>
        </w:rPr>
        <w:t>Terms and Definitions</w:t>
      </w:r>
      <w:bookmarkEnd w:id="1"/>
    </w:p>
    <w:p w14:paraId="04C55506" w14:textId="3634D8D9" w:rsidR="00BE6F01" w:rsidRDefault="00BE6F01" w:rsidP="00E06011">
      <w:pPr>
        <w:rPr>
          <w:lang w:val="en-US"/>
        </w:rPr>
      </w:pPr>
      <w:r>
        <w:rPr>
          <w:lang w:val="en-US"/>
        </w:rPr>
        <w:t>Sponsor</w:t>
      </w:r>
      <w:r w:rsidR="00D52670">
        <w:rPr>
          <w:lang w:val="en-US"/>
        </w:rPr>
        <w:t xml:space="preserve"> means an individual, business or other entity that contributes funds to the JPPS Fair.</w:t>
      </w:r>
    </w:p>
    <w:p w14:paraId="5019A0DB" w14:textId="62305B9F" w:rsidR="00D52670" w:rsidRDefault="00BE6F01" w:rsidP="00D52670">
      <w:pPr>
        <w:rPr>
          <w:lang w:val="en-US"/>
        </w:rPr>
      </w:pPr>
      <w:r>
        <w:rPr>
          <w:lang w:val="en-US"/>
        </w:rPr>
        <w:t>Donor</w:t>
      </w:r>
      <w:r w:rsidR="00D52670" w:rsidRPr="00D52670">
        <w:rPr>
          <w:lang w:val="en-US"/>
        </w:rPr>
        <w:t xml:space="preserve"> </w:t>
      </w:r>
      <w:r w:rsidR="00D52670">
        <w:rPr>
          <w:lang w:val="en-US"/>
        </w:rPr>
        <w:t xml:space="preserve">means an individual that contributes funds as a result of fundraising activities, goods or services to the JPPS Fair. </w:t>
      </w:r>
    </w:p>
    <w:p w14:paraId="62AC8F05" w14:textId="65A52C4E" w:rsidR="00D52670" w:rsidRDefault="00D52670" w:rsidP="00D52670">
      <w:pPr>
        <w:rPr>
          <w:lang w:val="en-US"/>
        </w:rPr>
      </w:pPr>
      <w:r>
        <w:rPr>
          <w:lang w:val="en-US"/>
        </w:rPr>
        <w:t>Fundraiser</w:t>
      </w:r>
      <w:r w:rsidRPr="00D52670">
        <w:rPr>
          <w:lang w:val="en-US"/>
        </w:rPr>
        <w:t xml:space="preserve"> </w:t>
      </w:r>
      <w:r>
        <w:rPr>
          <w:lang w:val="en-US"/>
        </w:rPr>
        <w:t>means a volunteer who carries out activities for the purpose of raising Donations for the JPPS Fair.</w:t>
      </w:r>
    </w:p>
    <w:p w14:paraId="0CA199A9" w14:textId="0DDEC497" w:rsidR="00D52670" w:rsidRDefault="00CB52BF" w:rsidP="00D52670">
      <w:pPr>
        <w:rPr>
          <w:rFonts w:ascii="Times" w:hAnsi="Times" w:cs="Times"/>
          <w:lang w:val="en-US"/>
        </w:rPr>
      </w:pPr>
      <w:r>
        <w:rPr>
          <w:lang w:val="en-US"/>
        </w:rPr>
        <w:t>Fundraising Activity means an activity organized by a volunteer that solicits funds through participation.</w:t>
      </w:r>
    </w:p>
    <w:p w14:paraId="6121654D" w14:textId="77777777" w:rsidR="007D48AA" w:rsidRDefault="007D48AA" w:rsidP="007D48AA">
      <w:pPr>
        <w:pStyle w:val="Heading1"/>
      </w:pPr>
      <w:bookmarkStart w:id="2" w:name="_Toc305589723"/>
      <w:r>
        <w:t>To whom does this standard apply</w:t>
      </w:r>
      <w:bookmarkEnd w:id="2"/>
    </w:p>
    <w:p w14:paraId="59381D6D" w14:textId="77777777" w:rsidR="007D48AA" w:rsidRPr="00BA4DAE" w:rsidRDefault="007D48AA" w:rsidP="007D48AA">
      <w:r>
        <w:t>This standard applies to all volunteers of the John Purchase Public School Fair 2016.</w:t>
      </w:r>
    </w:p>
    <w:p w14:paraId="58CDD25C" w14:textId="77777777" w:rsidR="007D48AA" w:rsidRDefault="007D48AA" w:rsidP="007D48AA">
      <w:pPr>
        <w:pStyle w:val="Heading2"/>
      </w:pPr>
      <w:bookmarkStart w:id="3" w:name="_Toc305589724"/>
      <w:r>
        <w:t>Well Meaning Parents</w:t>
      </w:r>
      <w:bookmarkEnd w:id="3"/>
    </w:p>
    <w:p w14:paraId="6B0C059C" w14:textId="77777777" w:rsidR="007D48AA" w:rsidRDefault="007D48AA" w:rsidP="007D48AA">
      <w:r>
        <w:t>There will be some parents that may be inclined to approach the public on behalf of the school. This is not endorsed by the school or encouraged by fair organisers unless the parent is presented and agrees to comply with the Code of Conduct and Fundraising Standard.</w:t>
      </w:r>
    </w:p>
    <w:p w14:paraId="47402AFB" w14:textId="42276090" w:rsidR="007D48AA" w:rsidRPr="00636597" w:rsidRDefault="00A77564" w:rsidP="007D48AA">
      <w:r>
        <w:lastRenderedPageBreak/>
        <w:t>T</w:t>
      </w:r>
      <w:r w:rsidR="007D48AA">
        <w:t xml:space="preserve">his guidance is in place to protect the parent as well as the school (Refer </w:t>
      </w:r>
      <w:r w:rsidR="007D48AA">
        <w:rPr>
          <w:lang w:val="en-US"/>
        </w:rPr>
        <w:t>Charitable Fundraising Act 1991</w:t>
      </w:r>
      <w:r w:rsidR="007D48AA">
        <w:t>).</w:t>
      </w:r>
    </w:p>
    <w:p w14:paraId="03BDBC06" w14:textId="77777777" w:rsidR="007D48AA" w:rsidRDefault="007D48AA" w:rsidP="007D48AA">
      <w:pPr>
        <w:pStyle w:val="Heading2"/>
      </w:pPr>
      <w:bookmarkStart w:id="4" w:name="_Toc305589725"/>
      <w:r>
        <w:t>Participation of Children</w:t>
      </w:r>
      <w:bookmarkEnd w:id="4"/>
    </w:p>
    <w:p w14:paraId="3BDECC36" w14:textId="6DB9C146" w:rsidR="007D48AA" w:rsidRPr="00BE6F01" w:rsidRDefault="007D48AA" w:rsidP="007D48AA">
      <w:pPr>
        <w:rPr>
          <w:lang w:val="en-US"/>
        </w:rPr>
      </w:pPr>
      <w:r>
        <w:rPr>
          <w:lang w:val="en-US"/>
        </w:rPr>
        <w:t xml:space="preserve">The John Purchase Public School </w:t>
      </w:r>
      <w:r w:rsidR="00A77564">
        <w:rPr>
          <w:lang w:val="en-US"/>
        </w:rPr>
        <w:t xml:space="preserve">P&amp;C endorses compliance with </w:t>
      </w:r>
      <w:r>
        <w:rPr>
          <w:lang w:val="en-US"/>
        </w:rPr>
        <w:t>the relevant legislation as outlined in “Legal Issue Bulletin Number 36” from the NSW Department of Education and Communities</w:t>
      </w:r>
      <w:r w:rsidR="00A77564">
        <w:rPr>
          <w:lang w:val="en-US"/>
        </w:rPr>
        <w:t xml:space="preserve"> when children are involved in fundraising activities</w:t>
      </w:r>
      <w:r>
        <w:rPr>
          <w:lang w:val="en-US"/>
        </w:rPr>
        <w:t>.</w:t>
      </w:r>
    </w:p>
    <w:p w14:paraId="195A7F04" w14:textId="77777777" w:rsidR="001F5961" w:rsidRDefault="001F5961" w:rsidP="001F5961">
      <w:pPr>
        <w:pStyle w:val="Heading1"/>
      </w:pPr>
      <w:bookmarkStart w:id="5" w:name="_Toc305589726"/>
      <w:r>
        <w:t>Professional Conduct</w:t>
      </w:r>
      <w:bookmarkEnd w:id="5"/>
    </w:p>
    <w:p w14:paraId="0CC98814" w14:textId="34FE0954" w:rsidR="00D862F3" w:rsidRDefault="00BE6F01" w:rsidP="00E06011">
      <w:pPr>
        <w:rPr>
          <w:lang w:val="en-US"/>
        </w:rPr>
      </w:pPr>
      <w:r>
        <w:rPr>
          <w:lang w:val="en-US"/>
        </w:rPr>
        <w:t xml:space="preserve">Volunteers and </w:t>
      </w:r>
      <w:r w:rsidR="00D862F3">
        <w:rPr>
          <w:lang w:val="en-US"/>
        </w:rPr>
        <w:t xml:space="preserve">Fundraisers should </w:t>
      </w:r>
      <w:r w:rsidR="006C47CA">
        <w:rPr>
          <w:lang w:val="en-US"/>
        </w:rPr>
        <w:t xml:space="preserve">be mindful of the fact that they are representing the John Purchase Public School </w:t>
      </w:r>
      <w:r w:rsidR="00A77564">
        <w:rPr>
          <w:lang w:val="en-US"/>
        </w:rPr>
        <w:t xml:space="preserve">P&amp;C </w:t>
      </w:r>
      <w:r w:rsidR="006C47CA">
        <w:rPr>
          <w:lang w:val="en-US"/>
        </w:rPr>
        <w:t>in all dealing with the public</w:t>
      </w:r>
      <w:r w:rsidR="0049269F">
        <w:rPr>
          <w:lang w:val="en-US"/>
        </w:rPr>
        <w:t xml:space="preserve"> and </w:t>
      </w:r>
      <w:r w:rsidR="001F5961">
        <w:rPr>
          <w:lang w:val="en-US"/>
        </w:rPr>
        <w:t>must</w:t>
      </w:r>
      <w:r w:rsidR="0049269F">
        <w:rPr>
          <w:lang w:val="en-US"/>
        </w:rPr>
        <w:t>:</w:t>
      </w:r>
    </w:p>
    <w:p w14:paraId="2A760D08" w14:textId="77777777" w:rsidR="0049269F" w:rsidRDefault="0049269F" w:rsidP="00E06011">
      <w:pPr>
        <w:pStyle w:val="ListParagraph"/>
        <w:numPr>
          <w:ilvl w:val="0"/>
          <w:numId w:val="3"/>
        </w:numPr>
        <w:rPr>
          <w:lang w:val="en-US"/>
        </w:rPr>
      </w:pPr>
      <w:r>
        <w:rPr>
          <w:lang w:val="en-US"/>
        </w:rPr>
        <w:t>B</w:t>
      </w:r>
      <w:r w:rsidR="006C47CA" w:rsidRPr="0049269F">
        <w:rPr>
          <w:lang w:val="en-US"/>
        </w:rPr>
        <w:t>e familia</w:t>
      </w:r>
      <w:r>
        <w:rPr>
          <w:lang w:val="en-US"/>
        </w:rPr>
        <w:t>r and comply with the Code of Co</w:t>
      </w:r>
      <w:r w:rsidR="006C47CA" w:rsidRPr="0049269F">
        <w:rPr>
          <w:lang w:val="en-US"/>
        </w:rPr>
        <w:t>nduct in all dealings with the public</w:t>
      </w:r>
      <w:r>
        <w:rPr>
          <w:lang w:val="en-US"/>
        </w:rPr>
        <w:t>;</w:t>
      </w:r>
    </w:p>
    <w:p w14:paraId="33BA2010" w14:textId="22347071" w:rsidR="00E06011" w:rsidRPr="005920D1" w:rsidRDefault="006B32AF" w:rsidP="00E06011">
      <w:pPr>
        <w:pStyle w:val="ListParagraph"/>
        <w:numPr>
          <w:ilvl w:val="0"/>
          <w:numId w:val="3"/>
        </w:numPr>
        <w:rPr>
          <w:lang w:val="en-US"/>
        </w:rPr>
      </w:pPr>
      <w:r>
        <w:rPr>
          <w:lang w:val="en-US"/>
        </w:rPr>
        <w:t>B</w:t>
      </w:r>
      <w:r w:rsidRPr="0049269F">
        <w:rPr>
          <w:lang w:val="en-US"/>
        </w:rPr>
        <w:t>e familia</w:t>
      </w:r>
      <w:r>
        <w:rPr>
          <w:lang w:val="en-US"/>
        </w:rPr>
        <w:t xml:space="preserve">r and comply with the </w:t>
      </w:r>
      <w:r w:rsidR="009D1FEF">
        <w:rPr>
          <w:lang w:val="en-US"/>
        </w:rPr>
        <w:t xml:space="preserve">all sections of this </w:t>
      </w:r>
      <w:r w:rsidR="00E06011" w:rsidRPr="0049269F">
        <w:rPr>
          <w:lang w:val="en-US"/>
        </w:rPr>
        <w:t xml:space="preserve">policy </w:t>
      </w:r>
      <w:r w:rsidR="009D1FEF">
        <w:rPr>
          <w:lang w:val="en-US"/>
        </w:rPr>
        <w:t xml:space="preserve">that outline </w:t>
      </w:r>
      <w:r w:rsidR="00E06011" w:rsidRPr="0049269F">
        <w:rPr>
          <w:lang w:val="en-US"/>
        </w:rPr>
        <w:t xml:space="preserve">acceptable and unacceptable methods or sources of fundraising in the name of </w:t>
      </w:r>
      <w:r>
        <w:rPr>
          <w:lang w:val="en-US"/>
        </w:rPr>
        <w:t>the School</w:t>
      </w:r>
      <w:r w:rsidR="00E256F6">
        <w:rPr>
          <w:lang w:val="en-US"/>
        </w:rPr>
        <w:t>;</w:t>
      </w:r>
    </w:p>
    <w:p w14:paraId="4BDA2100" w14:textId="58948596" w:rsidR="00354B8E" w:rsidRPr="00BE6F01" w:rsidRDefault="0037205D" w:rsidP="00354B8E">
      <w:pPr>
        <w:pStyle w:val="ListParagraph"/>
        <w:numPr>
          <w:ilvl w:val="0"/>
          <w:numId w:val="3"/>
        </w:numPr>
        <w:rPr>
          <w:rFonts w:ascii="Times" w:hAnsi="Times" w:cs="Times"/>
          <w:lang w:val="en-US"/>
        </w:rPr>
      </w:pPr>
      <w:r>
        <w:rPr>
          <w:lang w:val="en-US"/>
        </w:rPr>
        <w:t>C</w:t>
      </w:r>
      <w:r w:rsidR="00354B8E" w:rsidRPr="00354B8E">
        <w:rPr>
          <w:lang w:val="en-US"/>
        </w:rPr>
        <w:t xml:space="preserve">omply with fundraising legislation </w:t>
      </w:r>
      <w:r>
        <w:rPr>
          <w:lang w:val="en-US"/>
        </w:rPr>
        <w:t xml:space="preserve">as outlined in </w:t>
      </w:r>
      <w:r w:rsidR="00BE6F01">
        <w:rPr>
          <w:lang w:val="en-US"/>
        </w:rPr>
        <w:t>“</w:t>
      </w:r>
      <w:r>
        <w:rPr>
          <w:lang w:val="en-US"/>
        </w:rPr>
        <w:t>Charitable Fundraising Act 1991</w:t>
      </w:r>
      <w:r w:rsidR="00BE6F01">
        <w:rPr>
          <w:lang w:val="en-US"/>
        </w:rPr>
        <w:t>”</w:t>
      </w:r>
      <w:r w:rsidR="00E256F6">
        <w:rPr>
          <w:lang w:val="en-US"/>
        </w:rPr>
        <w:t>;</w:t>
      </w:r>
    </w:p>
    <w:p w14:paraId="21A976D7" w14:textId="39E53A64" w:rsidR="00BE6F01" w:rsidRPr="001F5961" w:rsidRDefault="00BE6F01" w:rsidP="00354B8E">
      <w:pPr>
        <w:pStyle w:val="ListParagraph"/>
        <w:numPr>
          <w:ilvl w:val="0"/>
          <w:numId w:val="3"/>
        </w:numPr>
        <w:rPr>
          <w:rFonts w:ascii="Times" w:hAnsi="Times" w:cs="Times"/>
          <w:lang w:val="en-US"/>
        </w:rPr>
      </w:pPr>
      <w:r>
        <w:rPr>
          <w:lang w:val="en-US"/>
        </w:rPr>
        <w:t>Comply with the relevant legislation as outlined in “Legal Issue Bulletin Number 36”</w:t>
      </w:r>
    </w:p>
    <w:p w14:paraId="0425658A" w14:textId="77777777" w:rsidR="00E256F6" w:rsidRPr="00E256F6" w:rsidRDefault="001F5961" w:rsidP="00E256F6">
      <w:pPr>
        <w:pStyle w:val="ListParagraph"/>
        <w:numPr>
          <w:ilvl w:val="0"/>
          <w:numId w:val="3"/>
        </w:numPr>
        <w:rPr>
          <w:rFonts w:ascii="Times" w:hAnsi="Times" w:cs="Times"/>
          <w:lang w:val="en-US"/>
        </w:rPr>
      </w:pPr>
      <w:proofErr w:type="spellStart"/>
      <w:r>
        <w:rPr>
          <w:lang w:val="en-US"/>
        </w:rPr>
        <w:t>R</w:t>
      </w:r>
      <w:r w:rsidRPr="00354B8E">
        <w:rPr>
          <w:lang w:val="en-US"/>
        </w:rPr>
        <w:t>ecognise</w:t>
      </w:r>
      <w:proofErr w:type="spellEnd"/>
      <w:r w:rsidRPr="00354B8E">
        <w:rPr>
          <w:lang w:val="en-US"/>
        </w:rPr>
        <w:t xml:space="preserve"> their individual boundaries of competence and </w:t>
      </w:r>
      <w:r w:rsidR="00E256F6">
        <w:rPr>
          <w:lang w:val="en-US"/>
        </w:rPr>
        <w:t>perform their duties within the guidelines of their role;</w:t>
      </w:r>
    </w:p>
    <w:p w14:paraId="7F6059EA" w14:textId="58F218C4" w:rsidR="00E256F6" w:rsidRPr="00E256F6" w:rsidRDefault="00E256F6" w:rsidP="00E256F6">
      <w:pPr>
        <w:pStyle w:val="ListParagraph"/>
        <w:numPr>
          <w:ilvl w:val="0"/>
          <w:numId w:val="3"/>
        </w:numPr>
        <w:rPr>
          <w:rFonts w:ascii="Times" w:hAnsi="Times" w:cs="Times"/>
          <w:lang w:val="en-US"/>
        </w:rPr>
      </w:pPr>
      <w:r w:rsidRPr="00E256F6">
        <w:rPr>
          <w:lang w:val="en-US"/>
        </w:rPr>
        <w:t>Contact the</w:t>
      </w:r>
      <w:r>
        <w:rPr>
          <w:lang w:val="en-US"/>
        </w:rPr>
        <w:t xml:space="preserve">ir supervisor </w:t>
      </w:r>
      <w:r w:rsidR="003F5413">
        <w:rPr>
          <w:lang w:val="en-US"/>
        </w:rPr>
        <w:t>and</w:t>
      </w:r>
      <w:r w:rsidRPr="00E256F6">
        <w:rPr>
          <w:lang w:val="en-US"/>
        </w:rPr>
        <w:t xml:space="preserve"> Fair Coordinator if they are </w:t>
      </w:r>
      <w:r>
        <w:rPr>
          <w:lang w:val="en-US"/>
        </w:rPr>
        <w:t>unsure of the a</w:t>
      </w:r>
      <w:r w:rsidR="003F5413">
        <w:rPr>
          <w:lang w:val="en-US"/>
        </w:rPr>
        <w:t>pplication of these guidelines.</w:t>
      </w:r>
      <w:r>
        <w:rPr>
          <w:lang w:val="en-US"/>
        </w:rPr>
        <w:t xml:space="preserve"> </w:t>
      </w:r>
    </w:p>
    <w:p w14:paraId="6552A5C3" w14:textId="77777777" w:rsidR="0037205D" w:rsidRPr="0037205D" w:rsidRDefault="0037205D" w:rsidP="0037205D">
      <w:pPr>
        <w:rPr>
          <w:rFonts w:ascii="Times" w:hAnsi="Times" w:cs="Times"/>
          <w:lang w:val="en-US"/>
        </w:rPr>
      </w:pPr>
    </w:p>
    <w:p w14:paraId="74F0871E" w14:textId="3CB1B6B1" w:rsidR="001F5961" w:rsidRPr="001F5961" w:rsidRDefault="00BE6F01" w:rsidP="001F5961">
      <w:pPr>
        <w:rPr>
          <w:lang w:val="en-US"/>
        </w:rPr>
      </w:pPr>
      <w:r>
        <w:rPr>
          <w:lang w:val="en-US"/>
        </w:rPr>
        <w:t>Volunteers and Fundraisers</w:t>
      </w:r>
      <w:r w:rsidR="001F5961" w:rsidRPr="001F5961">
        <w:rPr>
          <w:lang w:val="en-US"/>
        </w:rPr>
        <w:t xml:space="preserve"> should be mindful of the fact that they are representing the John Purchase Public School </w:t>
      </w:r>
      <w:r w:rsidR="00A77564">
        <w:rPr>
          <w:lang w:val="en-US"/>
        </w:rPr>
        <w:t xml:space="preserve">P&amp;C </w:t>
      </w:r>
      <w:r w:rsidR="001F5961" w:rsidRPr="001F5961">
        <w:rPr>
          <w:lang w:val="en-US"/>
        </w:rPr>
        <w:t>in all dealing with the public and must</w:t>
      </w:r>
      <w:r w:rsidR="001F5961">
        <w:rPr>
          <w:lang w:val="en-US"/>
        </w:rPr>
        <w:t xml:space="preserve"> not</w:t>
      </w:r>
      <w:r w:rsidR="001F5961" w:rsidRPr="001F5961">
        <w:rPr>
          <w:lang w:val="en-US"/>
        </w:rPr>
        <w:t>:</w:t>
      </w:r>
    </w:p>
    <w:p w14:paraId="1F81F86A" w14:textId="54D5A914" w:rsidR="001F5961" w:rsidRPr="00354B8E" w:rsidRDefault="001F5961" w:rsidP="00A77564">
      <w:pPr>
        <w:pStyle w:val="ListParagraph"/>
        <w:numPr>
          <w:ilvl w:val="0"/>
          <w:numId w:val="13"/>
        </w:numPr>
        <w:rPr>
          <w:rFonts w:ascii="Times" w:hAnsi="Times" w:cs="Times"/>
          <w:lang w:val="en-US"/>
        </w:rPr>
      </w:pPr>
      <w:r>
        <w:rPr>
          <w:lang w:val="en-US"/>
        </w:rPr>
        <w:t>E</w:t>
      </w:r>
      <w:r w:rsidRPr="00354B8E">
        <w:rPr>
          <w:lang w:val="en-US"/>
        </w:rPr>
        <w:t>ngage in activities that may harm the John P</w:t>
      </w:r>
      <w:r w:rsidR="0025715A">
        <w:rPr>
          <w:lang w:val="en-US"/>
        </w:rPr>
        <w:t>urchase Public School,</w:t>
      </w:r>
      <w:r w:rsidR="00A77564">
        <w:rPr>
          <w:lang w:val="en-US"/>
        </w:rPr>
        <w:t xml:space="preserve"> </w:t>
      </w:r>
      <w:r w:rsidR="00A77564" w:rsidRPr="00A77564">
        <w:rPr>
          <w:lang w:val="en-US"/>
        </w:rPr>
        <w:t>John Purchase Public School</w:t>
      </w:r>
      <w:r w:rsidR="00A77564">
        <w:rPr>
          <w:lang w:val="en-US"/>
        </w:rPr>
        <w:t xml:space="preserve"> P&amp;C,</w:t>
      </w:r>
      <w:r w:rsidR="0025715A">
        <w:rPr>
          <w:lang w:val="en-US"/>
        </w:rPr>
        <w:t xml:space="preserve"> </w:t>
      </w:r>
      <w:r w:rsidRPr="00354B8E">
        <w:rPr>
          <w:lang w:val="en-US"/>
        </w:rPr>
        <w:t>another volunteer, a student, a school employee or members of the public</w:t>
      </w:r>
      <w:r>
        <w:rPr>
          <w:lang w:val="en-US"/>
        </w:rPr>
        <w:t xml:space="preserve"> in the course of their duties or while representing the </w:t>
      </w:r>
      <w:r w:rsidR="00A77564" w:rsidRPr="00A77564">
        <w:rPr>
          <w:lang w:val="en-US"/>
        </w:rPr>
        <w:t>John Purchase Public School</w:t>
      </w:r>
      <w:r>
        <w:rPr>
          <w:lang w:val="en-US"/>
        </w:rPr>
        <w:t xml:space="preserve"> P&amp;C</w:t>
      </w:r>
      <w:r w:rsidRPr="00354B8E">
        <w:rPr>
          <w:lang w:val="en-US"/>
        </w:rPr>
        <w:t>.</w:t>
      </w:r>
    </w:p>
    <w:p w14:paraId="5823AAD6" w14:textId="53A2279F" w:rsidR="001F5961" w:rsidRPr="00354B8E" w:rsidRDefault="001F5961" w:rsidP="00A77564">
      <w:pPr>
        <w:pStyle w:val="ListParagraph"/>
        <w:numPr>
          <w:ilvl w:val="0"/>
          <w:numId w:val="13"/>
        </w:numPr>
        <w:rPr>
          <w:rFonts w:ascii="Times" w:hAnsi="Times" w:cs="Times"/>
          <w:lang w:val="en-US"/>
        </w:rPr>
      </w:pPr>
      <w:r>
        <w:rPr>
          <w:lang w:val="en-US"/>
        </w:rPr>
        <w:t>Engage</w:t>
      </w:r>
      <w:r w:rsidRPr="00354B8E">
        <w:rPr>
          <w:lang w:val="en-US"/>
        </w:rPr>
        <w:t xml:space="preserve"> in activities that bring the John Purchase Public School</w:t>
      </w:r>
      <w:r w:rsidR="00A77564">
        <w:rPr>
          <w:lang w:val="en-US"/>
        </w:rPr>
        <w:t xml:space="preserve"> or</w:t>
      </w:r>
      <w:r w:rsidRPr="00354B8E">
        <w:rPr>
          <w:lang w:val="en-US"/>
        </w:rPr>
        <w:t xml:space="preserve"> </w:t>
      </w:r>
      <w:r w:rsidR="00A77564" w:rsidRPr="00A77564">
        <w:rPr>
          <w:lang w:val="en-US"/>
        </w:rPr>
        <w:t xml:space="preserve">John Purchase Public School </w:t>
      </w:r>
      <w:r w:rsidR="00A77564">
        <w:rPr>
          <w:lang w:val="en-US"/>
        </w:rPr>
        <w:t xml:space="preserve">P&amp;C </w:t>
      </w:r>
      <w:r w:rsidRPr="00354B8E">
        <w:rPr>
          <w:lang w:val="en-US"/>
        </w:rPr>
        <w:t xml:space="preserve">into disrepute. </w:t>
      </w:r>
    </w:p>
    <w:p w14:paraId="0A30CCBA" w14:textId="23C43916" w:rsidR="00354B8E" w:rsidRPr="00354B8E" w:rsidRDefault="007D48AA" w:rsidP="001F5961">
      <w:pPr>
        <w:pStyle w:val="ListParagraph"/>
        <w:numPr>
          <w:ilvl w:val="0"/>
          <w:numId w:val="13"/>
        </w:numPr>
        <w:rPr>
          <w:rFonts w:ascii="Times" w:hAnsi="Times" w:cs="Times"/>
          <w:lang w:val="en-US"/>
        </w:rPr>
      </w:pPr>
      <w:r>
        <w:rPr>
          <w:lang w:val="en-US"/>
        </w:rPr>
        <w:t>Engage</w:t>
      </w:r>
      <w:r w:rsidR="00354B8E" w:rsidRPr="00354B8E">
        <w:rPr>
          <w:lang w:val="en-US"/>
        </w:rPr>
        <w:t xml:space="preserve"> in an activity during their fundraising work that </w:t>
      </w:r>
      <w:r w:rsidR="00A77564">
        <w:rPr>
          <w:lang w:val="en-US"/>
        </w:rPr>
        <w:t xml:space="preserve">may constitute </w:t>
      </w:r>
      <w:r w:rsidR="00354B8E" w:rsidRPr="00354B8E">
        <w:rPr>
          <w:lang w:val="en-US"/>
        </w:rPr>
        <w:t>a criminal offence.</w:t>
      </w:r>
    </w:p>
    <w:p w14:paraId="2E098572" w14:textId="77777777" w:rsidR="007D48AA" w:rsidRDefault="007D48AA" w:rsidP="007D48AA">
      <w:pPr>
        <w:pStyle w:val="Heading1"/>
        <w:rPr>
          <w:lang w:val="en-US"/>
        </w:rPr>
      </w:pPr>
      <w:bookmarkStart w:id="6" w:name="_Toc305589727"/>
      <w:r>
        <w:rPr>
          <w:lang w:val="en-US"/>
        </w:rPr>
        <w:t>Acknowledgement</w:t>
      </w:r>
      <w:bookmarkEnd w:id="6"/>
    </w:p>
    <w:p w14:paraId="49FEBE9E" w14:textId="0B30F335" w:rsidR="007D48AA" w:rsidRPr="0025715A" w:rsidRDefault="007D48AA" w:rsidP="0025715A">
      <w:pPr>
        <w:pStyle w:val="ListParagraph"/>
        <w:numPr>
          <w:ilvl w:val="0"/>
          <w:numId w:val="16"/>
        </w:numPr>
        <w:rPr>
          <w:rFonts w:ascii="Times" w:hAnsi="Times" w:cs="Times"/>
          <w:lang w:val="en-US"/>
        </w:rPr>
      </w:pPr>
      <w:r w:rsidRPr="0025715A">
        <w:rPr>
          <w:lang w:val="en-US"/>
        </w:rPr>
        <w:t>The JPPS Fair Tr</w:t>
      </w:r>
      <w:r w:rsidR="0025715A" w:rsidRPr="0025715A">
        <w:rPr>
          <w:lang w:val="en-US"/>
        </w:rPr>
        <w:t>easurer and Coordinator monitor</w:t>
      </w:r>
      <w:r w:rsidRPr="0025715A">
        <w:rPr>
          <w:lang w:val="en-US"/>
        </w:rPr>
        <w:t xml:space="preserve"> the level o</w:t>
      </w:r>
      <w:r w:rsidR="0025715A">
        <w:rPr>
          <w:lang w:val="en-US"/>
        </w:rPr>
        <w:t>f contributions and acknowledge</w:t>
      </w:r>
      <w:r w:rsidRPr="0025715A">
        <w:rPr>
          <w:lang w:val="en-US"/>
        </w:rPr>
        <w:t xml:space="preserve"> </w:t>
      </w:r>
      <w:r w:rsidR="0025715A">
        <w:rPr>
          <w:lang w:val="en-US"/>
        </w:rPr>
        <w:t>Sponsor</w:t>
      </w:r>
      <w:r w:rsidRPr="0025715A">
        <w:rPr>
          <w:lang w:val="en-US"/>
        </w:rPr>
        <w:t>s for their generosity.</w:t>
      </w:r>
    </w:p>
    <w:p w14:paraId="3D7FF836" w14:textId="1B53D870" w:rsidR="00BE6F01" w:rsidRPr="0025715A" w:rsidRDefault="00BE6F01" w:rsidP="00BE6F01">
      <w:pPr>
        <w:pStyle w:val="ListParagraph"/>
        <w:numPr>
          <w:ilvl w:val="0"/>
          <w:numId w:val="16"/>
        </w:numPr>
        <w:rPr>
          <w:lang w:val="en-US"/>
        </w:rPr>
      </w:pPr>
      <w:r w:rsidRPr="0025715A">
        <w:rPr>
          <w:lang w:val="en-US"/>
        </w:rPr>
        <w:t xml:space="preserve">A </w:t>
      </w:r>
      <w:r>
        <w:rPr>
          <w:lang w:val="en-US"/>
        </w:rPr>
        <w:t xml:space="preserve">Sponsor </w:t>
      </w:r>
      <w:r w:rsidRPr="0025715A">
        <w:rPr>
          <w:lang w:val="en-US"/>
        </w:rPr>
        <w:t xml:space="preserve">is entitled to receive acknowledgement of a </w:t>
      </w:r>
      <w:r>
        <w:rPr>
          <w:lang w:val="en-US"/>
        </w:rPr>
        <w:t>Sponsorship</w:t>
      </w:r>
      <w:r w:rsidRPr="0025715A">
        <w:rPr>
          <w:lang w:val="en-US"/>
        </w:rPr>
        <w:t xml:space="preserve"> from the JPPS Fair as outlined in the Sponsorship Package</w:t>
      </w:r>
    </w:p>
    <w:p w14:paraId="7161FD64" w14:textId="127DF512" w:rsidR="00BE6F01" w:rsidRPr="0025715A" w:rsidRDefault="00BE6F01" w:rsidP="00BE6F01">
      <w:pPr>
        <w:pStyle w:val="ListParagraph"/>
        <w:numPr>
          <w:ilvl w:val="0"/>
          <w:numId w:val="16"/>
        </w:numPr>
        <w:rPr>
          <w:lang w:val="en-US"/>
        </w:rPr>
      </w:pPr>
      <w:r w:rsidRPr="0025715A">
        <w:rPr>
          <w:lang w:val="en-US"/>
        </w:rPr>
        <w:t xml:space="preserve">A </w:t>
      </w:r>
      <w:r>
        <w:rPr>
          <w:lang w:val="en-US"/>
        </w:rPr>
        <w:t xml:space="preserve">Sponsor </w:t>
      </w:r>
      <w:r w:rsidRPr="0025715A">
        <w:rPr>
          <w:lang w:val="en-US"/>
        </w:rPr>
        <w:t xml:space="preserve">is entitled to receive </w:t>
      </w:r>
      <w:r>
        <w:rPr>
          <w:lang w:val="en-US"/>
        </w:rPr>
        <w:t xml:space="preserve">verbal </w:t>
      </w:r>
      <w:r w:rsidRPr="0025715A">
        <w:rPr>
          <w:lang w:val="en-US"/>
        </w:rPr>
        <w:t xml:space="preserve">acknowledgement of a Donation from the JPPS Fair </w:t>
      </w:r>
      <w:r>
        <w:rPr>
          <w:lang w:val="en-US"/>
        </w:rPr>
        <w:t>volunteer and an acknowledged receipt of the donation from JPPS Fair Treasurer.</w:t>
      </w:r>
    </w:p>
    <w:p w14:paraId="4CE398ED" w14:textId="6FEEE894" w:rsidR="007D48AA" w:rsidRDefault="007D48AA" w:rsidP="007D48AA">
      <w:pPr>
        <w:pStyle w:val="Heading1"/>
        <w:rPr>
          <w:lang w:val="en-US"/>
        </w:rPr>
      </w:pPr>
      <w:bookmarkStart w:id="7" w:name="_Toc305589728"/>
      <w:r>
        <w:rPr>
          <w:lang w:val="en-US"/>
        </w:rPr>
        <w:lastRenderedPageBreak/>
        <w:t xml:space="preserve">Respect of </w:t>
      </w:r>
      <w:r w:rsidR="0025715A">
        <w:rPr>
          <w:lang w:val="en-US"/>
        </w:rPr>
        <w:t xml:space="preserve">Sponsors and </w:t>
      </w:r>
      <w:r>
        <w:rPr>
          <w:lang w:val="en-US"/>
        </w:rPr>
        <w:t>Donors</w:t>
      </w:r>
      <w:bookmarkEnd w:id="7"/>
    </w:p>
    <w:p w14:paraId="526E9AA8" w14:textId="77777777" w:rsidR="007D48AA" w:rsidRDefault="007D48AA" w:rsidP="007D48AA">
      <w:pPr>
        <w:rPr>
          <w:rFonts w:ascii="Times" w:hAnsi="Times" w:cs="Times"/>
          <w:lang w:val="en-US"/>
        </w:rPr>
      </w:pPr>
      <w:r>
        <w:rPr>
          <w:rFonts w:ascii="Times" w:hAnsi="Times" w:cs="Times"/>
          <w:lang w:val="en-US"/>
        </w:rPr>
        <w:t>A volunteer must ensure that:</w:t>
      </w:r>
    </w:p>
    <w:p w14:paraId="783001B5" w14:textId="39CECC25" w:rsidR="007D48AA" w:rsidRPr="009D1FEF" w:rsidRDefault="007D48AA" w:rsidP="007D48AA">
      <w:pPr>
        <w:pStyle w:val="ListParagraph"/>
        <w:numPr>
          <w:ilvl w:val="0"/>
          <w:numId w:val="11"/>
        </w:numPr>
        <w:rPr>
          <w:rFonts w:ascii="Times" w:hAnsi="Times" w:cs="Times"/>
          <w:lang w:val="en-US"/>
        </w:rPr>
      </w:pPr>
      <w:r>
        <w:rPr>
          <w:lang w:val="en-US"/>
        </w:rPr>
        <w:t xml:space="preserve">A </w:t>
      </w:r>
      <w:r w:rsidR="0025715A">
        <w:rPr>
          <w:lang w:val="en-US"/>
        </w:rPr>
        <w:t>Sponsor</w:t>
      </w:r>
      <w:r w:rsidRPr="009D1FEF">
        <w:rPr>
          <w:lang w:val="en-US"/>
        </w:rPr>
        <w:t xml:space="preserve"> </w:t>
      </w:r>
      <w:r w:rsidR="0025715A">
        <w:rPr>
          <w:lang w:val="en-US"/>
        </w:rPr>
        <w:t xml:space="preserve">or Donor </w:t>
      </w:r>
      <w:r w:rsidRPr="009D1FEF">
        <w:rPr>
          <w:lang w:val="en-US"/>
        </w:rPr>
        <w:t xml:space="preserve">is not subjected to undue influence, harassment, intimidation or coercion when approached by a Fundraiser for </w:t>
      </w:r>
      <w:r w:rsidR="00BE6F01">
        <w:rPr>
          <w:lang w:val="en-US"/>
        </w:rPr>
        <w:t>Sponsorship or</w:t>
      </w:r>
      <w:r w:rsidRPr="009D1FEF">
        <w:rPr>
          <w:lang w:val="en-US"/>
        </w:rPr>
        <w:t xml:space="preserve"> Donation</w:t>
      </w:r>
      <w:r w:rsidR="00142DEA">
        <w:rPr>
          <w:lang w:val="en-US"/>
        </w:rPr>
        <w:t>.</w:t>
      </w:r>
      <w:r w:rsidRPr="009D1FEF">
        <w:rPr>
          <w:lang w:val="en-US"/>
        </w:rPr>
        <w:t xml:space="preserve"> </w:t>
      </w:r>
    </w:p>
    <w:p w14:paraId="7C11660F" w14:textId="03F81986" w:rsidR="007D48AA" w:rsidRDefault="007D48AA" w:rsidP="007D48AA">
      <w:pPr>
        <w:rPr>
          <w:rFonts w:ascii="Times" w:hAnsi="Times" w:cs="Times"/>
          <w:lang w:val="en-US"/>
        </w:rPr>
      </w:pPr>
      <w:r>
        <w:rPr>
          <w:lang w:val="en-US"/>
        </w:rPr>
        <w:t xml:space="preserve">A Fundraiser must comply with a </w:t>
      </w:r>
      <w:proofErr w:type="gramStart"/>
      <w:r w:rsidR="0025715A">
        <w:rPr>
          <w:lang w:val="en-US"/>
        </w:rPr>
        <w:t>Sponsor’s</w:t>
      </w:r>
      <w:proofErr w:type="gramEnd"/>
      <w:r w:rsidR="0025715A">
        <w:rPr>
          <w:lang w:val="en-US"/>
        </w:rPr>
        <w:t xml:space="preserve"> or </w:t>
      </w:r>
      <w:r>
        <w:rPr>
          <w:lang w:val="en-US"/>
        </w:rPr>
        <w:t>Donor’s request to:</w:t>
      </w:r>
    </w:p>
    <w:p w14:paraId="428547E2" w14:textId="77777777" w:rsidR="007D48AA" w:rsidRPr="006877BF" w:rsidRDefault="007D48AA" w:rsidP="007D48AA">
      <w:pPr>
        <w:pStyle w:val="ListParagraph"/>
        <w:numPr>
          <w:ilvl w:val="0"/>
          <w:numId w:val="8"/>
        </w:numPr>
        <w:rPr>
          <w:rFonts w:ascii="Times" w:hAnsi="Times" w:cs="Times"/>
          <w:lang w:val="en-US"/>
        </w:rPr>
      </w:pPr>
      <w:r>
        <w:rPr>
          <w:lang w:val="en-US"/>
        </w:rPr>
        <w:t>R</w:t>
      </w:r>
      <w:r w:rsidRPr="006877BF">
        <w:rPr>
          <w:lang w:val="en-US"/>
        </w:rPr>
        <w:t xml:space="preserve">efuse to make a donation; </w:t>
      </w:r>
    </w:p>
    <w:p w14:paraId="0E237B73" w14:textId="5FF7EB04" w:rsidR="007D48AA" w:rsidRPr="006877BF" w:rsidRDefault="007D48AA" w:rsidP="007D48AA">
      <w:pPr>
        <w:pStyle w:val="ListParagraph"/>
        <w:numPr>
          <w:ilvl w:val="0"/>
          <w:numId w:val="8"/>
        </w:numPr>
        <w:rPr>
          <w:rFonts w:ascii="Times" w:hAnsi="Times" w:cs="Times"/>
          <w:lang w:val="en-US"/>
        </w:rPr>
      </w:pPr>
      <w:r>
        <w:rPr>
          <w:lang w:val="en-US"/>
        </w:rPr>
        <w:t>L</w:t>
      </w:r>
      <w:r w:rsidRPr="006877BF">
        <w:rPr>
          <w:lang w:val="en-US"/>
        </w:rPr>
        <w:t xml:space="preserve">imit to a certain amount, the frequency of solicitations by the Fundraiser; </w:t>
      </w:r>
    </w:p>
    <w:p w14:paraId="0243B629" w14:textId="77777777" w:rsidR="007D48AA" w:rsidRPr="006877BF" w:rsidRDefault="007D48AA" w:rsidP="007D48AA">
      <w:pPr>
        <w:pStyle w:val="ListParagraph"/>
        <w:numPr>
          <w:ilvl w:val="0"/>
          <w:numId w:val="8"/>
        </w:numPr>
        <w:rPr>
          <w:rFonts w:ascii="Times" w:hAnsi="Times" w:cs="Times"/>
          <w:lang w:val="en-US"/>
        </w:rPr>
      </w:pPr>
      <w:r>
        <w:rPr>
          <w:lang w:val="en-US"/>
        </w:rPr>
        <w:t>N</w:t>
      </w:r>
      <w:r w:rsidRPr="006877BF">
        <w:rPr>
          <w:lang w:val="en-US"/>
        </w:rPr>
        <w:t xml:space="preserve">ot be solicited by mail, phone or other technology; or </w:t>
      </w:r>
    </w:p>
    <w:p w14:paraId="49FEBE08" w14:textId="27723F0E" w:rsidR="007D48AA" w:rsidRPr="006267B4" w:rsidRDefault="007D48AA" w:rsidP="007D48AA">
      <w:pPr>
        <w:pStyle w:val="ListParagraph"/>
        <w:numPr>
          <w:ilvl w:val="0"/>
          <w:numId w:val="8"/>
        </w:numPr>
        <w:rPr>
          <w:rFonts w:ascii="Times" w:hAnsi="Times" w:cs="Times"/>
          <w:lang w:val="en-US"/>
        </w:rPr>
      </w:pPr>
      <w:r>
        <w:rPr>
          <w:lang w:val="en-US"/>
        </w:rPr>
        <w:t>N</w:t>
      </w:r>
      <w:r w:rsidRPr="006877BF">
        <w:rPr>
          <w:lang w:val="en-US"/>
        </w:rPr>
        <w:t xml:space="preserve">ot receive printed material concerning </w:t>
      </w:r>
      <w:r>
        <w:rPr>
          <w:lang w:val="en-US"/>
        </w:rPr>
        <w:t xml:space="preserve">the </w:t>
      </w:r>
      <w:r w:rsidR="0025715A">
        <w:rPr>
          <w:lang w:val="en-US"/>
        </w:rPr>
        <w:t>JPPS</w:t>
      </w:r>
      <w:r>
        <w:rPr>
          <w:lang w:val="en-US"/>
        </w:rPr>
        <w:t xml:space="preserve"> Fair</w:t>
      </w:r>
      <w:r w:rsidRPr="006877BF">
        <w:rPr>
          <w:lang w:val="en-US"/>
        </w:rPr>
        <w:t xml:space="preserve">. </w:t>
      </w:r>
    </w:p>
    <w:p w14:paraId="4CCD22A1" w14:textId="77777777" w:rsidR="007D48AA" w:rsidRDefault="007D48AA" w:rsidP="007D48AA">
      <w:pPr>
        <w:pStyle w:val="Heading1"/>
        <w:rPr>
          <w:lang w:val="en-US"/>
        </w:rPr>
      </w:pPr>
      <w:bookmarkStart w:id="8" w:name="_Toc305589729"/>
      <w:r>
        <w:rPr>
          <w:lang w:val="en-US"/>
        </w:rPr>
        <w:t>Disclosures and Costs</w:t>
      </w:r>
      <w:bookmarkEnd w:id="8"/>
    </w:p>
    <w:p w14:paraId="74B65FA3" w14:textId="3C7F7FB9" w:rsidR="007D48AA" w:rsidRPr="0093791B" w:rsidRDefault="007D48AA" w:rsidP="007D48AA">
      <w:pPr>
        <w:pStyle w:val="ListParagraph"/>
        <w:numPr>
          <w:ilvl w:val="0"/>
          <w:numId w:val="4"/>
        </w:numPr>
        <w:rPr>
          <w:rFonts w:ascii="Times" w:hAnsi="Times" w:cs="Times"/>
          <w:lang w:val="en-US"/>
        </w:rPr>
      </w:pPr>
      <w:r w:rsidRPr="0093791B">
        <w:rPr>
          <w:lang w:val="en-US"/>
        </w:rPr>
        <w:t xml:space="preserve">After obtaining a </w:t>
      </w:r>
      <w:r w:rsidR="0025715A">
        <w:rPr>
          <w:lang w:val="en-US"/>
        </w:rPr>
        <w:t xml:space="preserve">Sponsorship or </w:t>
      </w:r>
      <w:r w:rsidRPr="0093791B">
        <w:rPr>
          <w:lang w:val="en-US"/>
        </w:rPr>
        <w:t xml:space="preserve">Donation, a </w:t>
      </w:r>
      <w:r>
        <w:rPr>
          <w:lang w:val="en-US"/>
        </w:rPr>
        <w:t>volunteer or JPPS Fair committee</w:t>
      </w:r>
      <w:r w:rsidRPr="0093791B">
        <w:rPr>
          <w:lang w:val="en-US"/>
        </w:rPr>
        <w:t xml:space="preserve"> must not change the conditions of the </w:t>
      </w:r>
      <w:r w:rsidR="0025715A">
        <w:rPr>
          <w:lang w:val="en-US"/>
        </w:rPr>
        <w:t xml:space="preserve">Sponsorship or </w:t>
      </w:r>
      <w:r w:rsidR="0025715A" w:rsidRPr="0093791B">
        <w:rPr>
          <w:lang w:val="en-US"/>
        </w:rPr>
        <w:t>Donation</w:t>
      </w:r>
      <w:r w:rsidRPr="0093791B">
        <w:rPr>
          <w:lang w:val="en-US"/>
        </w:rPr>
        <w:t xml:space="preserve"> without first communicating with the </w:t>
      </w:r>
      <w:r w:rsidR="0025715A">
        <w:rPr>
          <w:lang w:val="en-US"/>
        </w:rPr>
        <w:t>Sponsor or Donor</w:t>
      </w:r>
      <w:r w:rsidRPr="0093791B">
        <w:rPr>
          <w:lang w:val="en-US"/>
        </w:rPr>
        <w:t xml:space="preserve"> any changes to the donation. </w:t>
      </w:r>
    </w:p>
    <w:p w14:paraId="137FF8AA" w14:textId="2AE7652C" w:rsidR="007D48AA" w:rsidRPr="00354B8E" w:rsidRDefault="007D48AA" w:rsidP="000246D9">
      <w:pPr>
        <w:pStyle w:val="ListParagraph"/>
        <w:numPr>
          <w:ilvl w:val="0"/>
          <w:numId w:val="4"/>
        </w:numPr>
        <w:rPr>
          <w:rFonts w:ascii="Times" w:hAnsi="Times" w:cs="Times"/>
          <w:lang w:val="en-US"/>
        </w:rPr>
      </w:pPr>
      <w:r w:rsidRPr="0093791B">
        <w:rPr>
          <w:lang w:val="en-US"/>
        </w:rPr>
        <w:t xml:space="preserve">A </w:t>
      </w:r>
      <w:r>
        <w:rPr>
          <w:lang w:val="en-US"/>
        </w:rPr>
        <w:t>volunteer</w:t>
      </w:r>
      <w:r w:rsidRPr="0093791B">
        <w:rPr>
          <w:lang w:val="en-US"/>
        </w:rPr>
        <w:t xml:space="preserve"> must not commit </w:t>
      </w:r>
      <w:r>
        <w:rPr>
          <w:lang w:val="en-US"/>
        </w:rPr>
        <w:t>the JPPS Fair</w:t>
      </w:r>
      <w:r w:rsidRPr="0093791B">
        <w:rPr>
          <w:lang w:val="en-US"/>
        </w:rPr>
        <w:t xml:space="preserve"> </w:t>
      </w:r>
      <w:r>
        <w:rPr>
          <w:lang w:val="en-US"/>
        </w:rPr>
        <w:t xml:space="preserve">to an expenditure </w:t>
      </w:r>
      <w:r w:rsidRPr="0093791B">
        <w:rPr>
          <w:lang w:val="en-US"/>
        </w:rPr>
        <w:t xml:space="preserve">unless </w:t>
      </w:r>
      <w:r>
        <w:rPr>
          <w:lang w:val="en-US"/>
        </w:rPr>
        <w:t>the expenditure</w:t>
      </w:r>
      <w:r w:rsidRPr="0093791B">
        <w:rPr>
          <w:lang w:val="en-US"/>
        </w:rPr>
        <w:t xml:space="preserve"> has </w:t>
      </w:r>
      <w:r>
        <w:rPr>
          <w:lang w:val="en-US"/>
        </w:rPr>
        <w:t xml:space="preserve">been </w:t>
      </w:r>
      <w:r w:rsidRPr="0093791B">
        <w:rPr>
          <w:lang w:val="en-US"/>
        </w:rPr>
        <w:t xml:space="preserve">approved </w:t>
      </w:r>
      <w:r>
        <w:rPr>
          <w:lang w:val="en-US"/>
        </w:rPr>
        <w:t>by the Fair Treasurer;</w:t>
      </w:r>
    </w:p>
    <w:p w14:paraId="2F733C65" w14:textId="39AC1993" w:rsidR="007D48AA" w:rsidRPr="00354B8E" w:rsidRDefault="007D48AA" w:rsidP="007D48AA">
      <w:pPr>
        <w:pStyle w:val="ListParagraph"/>
        <w:numPr>
          <w:ilvl w:val="0"/>
          <w:numId w:val="4"/>
        </w:numPr>
        <w:rPr>
          <w:rFonts w:ascii="Times" w:hAnsi="Times" w:cs="Times"/>
          <w:lang w:val="en-US"/>
        </w:rPr>
      </w:pPr>
      <w:r w:rsidRPr="0093791B">
        <w:rPr>
          <w:lang w:val="en-US"/>
        </w:rPr>
        <w:t xml:space="preserve">A </w:t>
      </w:r>
      <w:r>
        <w:rPr>
          <w:lang w:val="en-US"/>
        </w:rPr>
        <w:t>volunteer</w:t>
      </w:r>
      <w:r w:rsidRPr="0093791B">
        <w:rPr>
          <w:lang w:val="en-US"/>
        </w:rPr>
        <w:t xml:space="preserve"> must not commit </w:t>
      </w:r>
      <w:r>
        <w:rPr>
          <w:lang w:val="en-US"/>
        </w:rPr>
        <w:t xml:space="preserve">the John Purchase School </w:t>
      </w:r>
      <w:r w:rsidRPr="0093791B">
        <w:rPr>
          <w:lang w:val="en-US"/>
        </w:rPr>
        <w:t>to expenditure</w:t>
      </w:r>
      <w:r>
        <w:rPr>
          <w:lang w:val="en-US"/>
        </w:rPr>
        <w:t>;</w:t>
      </w:r>
    </w:p>
    <w:p w14:paraId="72E0AFBA" w14:textId="77777777" w:rsidR="007D48AA" w:rsidRPr="00354B8E" w:rsidRDefault="007D48AA" w:rsidP="007D48AA">
      <w:pPr>
        <w:pStyle w:val="ListParagraph"/>
        <w:numPr>
          <w:ilvl w:val="0"/>
          <w:numId w:val="4"/>
        </w:numPr>
        <w:rPr>
          <w:rFonts w:ascii="Times" w:hAnsi="Times" w:cs="Times"/>
          <w:lang w:val="en-US"/>
        </w:rPr>
      </w:pPr>
      <w:r w:rsidRPr="0093791B">
        <w:rPr>
          <w:lang w:val="en-US"/>
        </w:rPr>
        <w:t xml:space="preserve">A </w:t>
      </w:r>
      <w:r>
        <w:rPr>
          <w:lang w:val="en-US"/>
        </w:rPr>
        <w:t>volunteer</w:t>
      </w:r>
      <w:r w:rsidRPr="0093791B">
        <w:rPr>
          <w:lang w:val="en-US"/>
        </w:rPr>
        <w:t xml:space="preserve"> must not commit </w:t>
      </w:r>
      <w:r>
        <w:rPr>
          <w:lang w:val="en-US"/>
        </w:rPr>
        <w:t>the John Purchase School P&amp;C or the School</w:t>
      </w:r>
      <w:r w:rsidRPr="0093791B">
        <w:rPr>
          <w:lang w:val="en-US"/>
        </w:rPr>
        <w:t xml:space="preserve"> to expenditure unless </w:t>
      </w:r>
      <w:r>
        <w:rPr>
          <w:lang w:val="en-US"/>
        </w:rPr>
        <w:t>the expenditure</w:t>
      </w:r>
      <w:r w:rsidRPr="0093791B">
        <w:rPr>
          <w:lang w:val="en-US"/>
        </w:rPr>
        <w:t xml:space="preserve"> has </w:t>
      </w:r>
      <w:r>
        <w:rPr>
          <w:lang w:val="en-US"/>
        </w:rPr>
        <w:t xml:space="preserve">been </w:t>
      </w:r>
      <w:r w:rsidRPr="0093791B">
        <w:rPr>
          <w:lang w:val="en-US"/>
        </w:rPr>
        <w:t xml:space="preserve">approved </w:t>
      </w:r>
      <w:r>
        <w:rPr>
          <w:lang w:val="en-US"/>
        </w:rPr>
        <w:t>by the P&amp;C Treasurer</w:t>
      </w:r>
      <w:r w:rsidRPr="0093791B">
        <w:rPr>
          <w:lang w:val="en-US"/>
        </w:rPr>
        <w:t>.</w:t>
      </w:r>
    </w:p>
    <w:p w14:paraId="2CCB7DEC" w14:textId="76FE3AC3" w:rsidR="007D48AA" w:rsidRPr="00CB52BF" w:rsidRDefault="007D48AA" w:rsidP="00CB52BF">
      <w:pPr>
        <w:pStyle w:val="ListParagraph"/>
        <w:numPr>
          <w:ilvl w:val="0"/>
          <w:numId w:val="4"/>
        </w:numPr>
        <w:rPr>
          <w:rFonts w:ascii="Times" w:hAnsi="Times" w:cs="Times"/>
          <w:lang w:val="en-US"/>
        </w:rPr>
      </w:pPr>
      <w:r w:rsidRPr="00354B8E">
        <w:rPr>
          <w:lang w:val="en-US"/>
        </w:rPr>
        <w:t>A volunteer must fully and accurately disclose to the John Purchase School Fair Treasurer all Donations received and all costs incurred</w:t>
      </w:r>
      <w:r>
        <w:rPr>
          <w:lang w:val="en-US"/>
        </w:rPr>
        <w:t>.</w:t>
      </w:r>
    </w:p>
    <w:p w14:paraId="1948A14B" w14:textId="5480E3FF" w:rsidR="00D862F3" w:rsidRDefault="00D824B4" w:rsidP="00D824B4">
      <w:pPr>
        <w:pStyle w:val="Heading1"/>
        <w:rPr>
          <w:lang w:val="en-US"/>
        </w:rPr>
      </w:pPr>
      <w:bookmarkStart w:id="9" w:name="_Toc305589730"/>
      <w:r>
        <w:rPr>
          <w:lang w:val="en-US"/>
        </w:rPr>
        <w:t>Personal Public Interactions</w:t>
      </w:r>
      <w:bookmarkEnd w:id="9"/>
    </w:p>
    <w:p w14:paraId="5CAE1591" w14:textId="1221438D" w:rsidR="00D824B4" w:rsidRDefault="00D824B4" w:rsidP="00E06011">
      <w:pPr>
        <w:rPr>
          <w:lang w:val="en-US"/>
        </w:rPr>
      </w:pPr>
      <w:r>
        <w:rPr>
          <w:lang w:val="en-US"/>
        </w:rPr>
        <w:t>New South Wales</w:t>
      </w:r>
      <w:r w:rsidRPr="00CD35FE">
        <w:rPr>
          <w:lang w:val="en-US"/>
        </w:rPr>
        <w:t xml:space="preserve"> State legislation</w:t>
      </w:r>
      <w:r>
        <w:rPr>
          <w:lang w:val="en-US"/>
        </w:rPr>
        <w:t xml:space="preserve"> (refer Charitable Fundraising Act 1991) requires that </w:t>
      </w:r>
      <w:r w:rsidRPr="00CD35FE">
        <w:rPr>
          <w:lang w:val="en-US"/>
        </w:rPr>
        <w:t xml:space="preserve">volunteer collectors collecting </w:t>
      </w:r>
      <w:r w:rsidR="00CB52BF">
        <w:rPr>
          <w:lang w:val="en-US"/>
        </w:rPr>
        <w:t xml:space="preserve">Sponsorship or </w:t>
      </w:r>
      <w:r w:rsidRPr="00CD35FE">
        <w:rPr>
          <w:lang w:val="en-US"/>
        </w:rPr>
        <w:t>D</w:t>
      </w:r>
      <w:r>
        <w:rPr>
          <w:lang w:val="en-US"/>
        </w:rPr>
        <w:t xml:space="preserve">onations on behalf of a School </w:t>
      </w:r>
      <w:r w:rsidRPr="00CD35FE">
        <w:rPr>
          <w:lang w:val="en-US"/>
        </w:rPr>
        <w:t>must at all times during a School Fundraising Activity display appropriate identification.</w:t>
      </w:r>
    </w:p>
    <w:p w14:paraId="26A05196" w14:textId="77777777" w:rsidR="005920D1" w:rsidRDefault="005920D1" w:rsidP="005920D1">
      <w:pPr>
        <w:pStyle w:val="Heading2"/>
        <w:rPr>
          <w:rFonts w:ascii="Times" w:hAnsi="Times" w:cs="Times"/>
          <w:lang w:val="en-US"/>
        </w:rPr>
      </w:pPr>
      <w:bookmarkStart w:id="10" w:name="_Toc305589731"/>
      <w:proofErr w:type="spellStart"/>
      <w:r>
        <w:rPr>
          <w:lang w:val="en-US"/>
        </w:rPr>
        <w:t>Organisation</w:t>
      </w:r>
      <w:proofErr w:type="spellEnd"/>
      <w:r>
        <w:rPr>
          <w:lang w:val="en-US"/>
        </w:rPr>
        <w:t xml:space="preserve"> Identification</w:t>
      </w:r>
      <w:bookmarkEnd w:id="10"/>
    </w:p>
    <w:p w14:paraId="6F66A83A" w14:textId="1A5DF5DF" w:rsidR="005920D1" w:rsidRDefault="005920D1" w:rsidP="005920D1">
      <w:pPr>
        <w:rPr>
          <w:rFonts w:ascii="Times" w:hAnsi="Times" w:cs="Times"/>
          <w:lang w:val="en-US"/>
        </w:rPr>
      </w:pPr>
      <w:r>
        <w:rPr>
          <w:lang w:val="en-US"/>
        </w:rPr>
        <w:t xml:space="preserve">“Legal Issue Bulletin Number 36” from the NSW Department of Education and Communities </w:t>
      </w:r>
      <w:r w:rsidR="006877BF">
        <w:rPr>
          <w:lang w:val="en-US"/>
        </w:rPr>
        <w:t xml:space="preserve">provides guidelines for Identification and outlines exemptions. </w:t>
      </w:r>
      <w:r>
        <w:rPr>
          <w:lang w:val="en-US"/>
        </w:rPr>
        <w:t xml:space="preserve">Wherever identification of an </w:t>
      </w:r>
      <w:proofErr w:type="spellStart"/>
      <w:r>
        <w:rPr>
          <w:lang w:val="en-US"/>
        </w:rPr>
        <w:t>Organisation</w:t>
      </w:r>
      <w:proofErr w:type="spellEnd"/>
      <w:r>
        <w:rPr>
          <w:lang w:val="en-US"/>
        </w:rPr>
        <w:t xml:space="preserve"> is required by </w:t>
      </w:r>
      <w:r w:rsidR="000246D9">
        <w:rPr>
          <w:lang w:val="en-US"/>
        </w:rPr>
        <w:t xml:space="preserve">the guidelines </w:t>
      </w:r>
      <w:r>
        <w:rPr>
          <w:lang w:val="en-US"/>
        </w:rPr>
        <w:t xml:space="preserve">a Fundraiser must provide that </w:t>
      </w:r>
      <w:proofErr w:type="spellStart"/>
      <w:r>
        <w:rPr>
          <w:lang w:val="en-US"/>
        </w:rPr>
        <w:t>Organisation’s</w:t>
      </w:r>
      <w:proofErr w:type="spellEnd"/>
      <w:r>
        <w:rPr>
          <w:lang w:val="en-US"/>
        </w:rPr>
        <w:t>:</w:t>
      </w:r>
    </w:p>
    <w:p w14:paraId="229CB5CD" w14:textId="6177B870" w:rsidR="006877BF" w:rsidRPr="006877BF" w:rsidRDefault="006877BF" w:rsidP="005920D1">
      <w:pPr>
        <w:pStyle w:val="ListParagraph"/>
        <w:numPr>
          <w:ilvl w:val="0"/>
          <w:numId w:val="5"/>
        </w:numPr>
        <w:rPr>
          <w:rFonts w:ascii="Times" w:hAnsi="Times" w:cs="Times"/>
          <w:lang w:val="en-US"/>
        </w:rPr>
      </w:pPr>
      <w:r>
        <w:rPr>
          <w:lang w:val="en-US"/>
        </w:rPr>
        <w:t>Issue Number (Consecutive);</w:t>
      </w:r>
    </w:p>
    <w:p w14:paraId="7958DF34" w14:textId="0E7D4B10" w:rsidR="006877BF" w:rsidRPr="006877BF" w:rsidRDefault="006877BF" w:rsidP="005920D1">
      <w:pPr>
        <w:pStyle w:val="ListParagraph"/>
        <w:numPr>
          <w:ilvl w:val="0"/>
          <w:numId w:val="5"/>
        </w:numPr>
        <w:rPr>
          <w:rFonts w:ascii="Times" w:hAnsi="Times" w:cs="Times"/>
          <w:lang w:val="en-US"/>
        </w:rPr>
      </w:pPr>
      <w:r>
        <w:rPr>
          <w:lang w:val="en-US"/>
        </w:rPr>
        <w:t>Issue and Expiry Date;</w:t>
      </w:r>
    </w:p>
    <w:p w14:paraId="48EB85EA" w14:textId="7217126A" w:rsidR="006877BF" w:rsidRPr="006877BF" w:rsidRDefault="006877BF" w:rsidP="005920D1">
      <w:pPr>
        <w:pStyle w:val="ListParagraph"/>
        <w:numPr>
          <w:ilvl w:val="0"/>
          <w:numId w:val="5"/>
        </w:numPr>
        <w:rPr>
          <w:rFonts w:ascii="Times" w:hAnsi="Times" w:cs="Times"/>
          <w:lang w:val="en-US"/>
        </w:rPr>
      </w:pPr>
      <w:r>
        <w:rPr>
          <w:lang w:val="en-US"/>
        </w:rPr>
        <w:t>Signature (by an authorized person);</w:t>
      </w:r>
    </w:p>
    <w:p w14:paraId="5050B6E0" w14:textId="7A2A67C3" w:rsidR="005920D1" w:rsidRPr="0093791B" w:rsidRDefault="005920D1" w:rsidP="005920D1">
      <w:pPr>
        <w:pStyle w:val="ListParagraph"/>
        <w:numPr>
          <w:ilvl w:val="0"/>
          <w:numId w:val="5"/>
        </w:numPr>
        <w:rPr>
          <w:rFonts w:ascii="Times" w:hAnsi="Times" w:cs="Times"/>
          <w:lang w:val="en-US"/>
        </w:rPr>
      </w:pPr>
      <w:r>
        <w:rPr>
          <w:lang w:val="en-US"/>
        </w:rPr>
        <w:t>F</w:t>
      </w:r>
      <w:r w:rsidRPr="0093791B">
        <w:rPr>
          <w:lang w:val="en-US"/>
        </w:rPr>
        <w:t>ull name</w:t>
      </w:r>
      <w:r w:rsidR="006877BF">
        <w:rPr>
          <w:lang w:val="en-US"/>
        </w:rPr>
        <w:t xml:space="preserve"> (of Collector)</w:t>
      </w:r>
      <w:r w:rsidRPr="0093791B">
        <w:rPr>
          <w:lang w:val="en-US"/>
        </w:rPr>
        <w:t xml:space="preserve">; </w:t>
      </w:r>
    </w:p>
    <w:p w14:paraId="43848851" w14:textId="0DCD0501" w:rsidR="005920D1" w:rsidRPr="0093791B" w:rsidRDefault="006877BF" w:rsidP="005920D1">
      <w:pPr>
        <w:pStyle w:val="ListParagraph"/>
        <w:numPr>
          <w:ilvl w:val="0"/>
          <w:numId w:val="5"/>
        </w:numPr>
        <w:rPr>
          <w:rFonts w:ascii="Times" w:hAnsi="Times" w:cs="Times"/>
          <w:lang w:val="en-US"/>
        </w:rPr>
      </w:pPr>
      <w:r>
        <w:rPr>
          <w:lang w:val="en-US"/>
        </w:rPr>
        <w:t>School Name.</w:t>
      </w:r>
    </w:p>
    <w:p w14:paraId="6CAC6410" w14:textId="5E45022B" w:rsidR="00E06011" w:rsidRPr="00D23D4E" w:rsidRDefault="00CD35FE" w:rsidP="00D23D4E">
      <w:pPr>
        <w:pStyle w:val="Heading1"/>
      </w:pPr>
      <w:bookmarkStart w:id="11" w:name="_Toc305589732"/>
      <w:r>
        <w:t>Promotional Materials</w:t>
      </w:r>
      <w:bookmarkEnd w:id="11"/>
    </w:p>
    <w:p w14:paraId="2C87A0EA" w14:textId="283DC215" w:rsidR="00CD35FE" w:rsidRDefault="005920D1" w:rsidP="00E06011">
      <w:pPr>
        <w:rPr>
          <w:lang w:val="en-US"/>
        </w:rPr>
      </w:pPr>
      <w:r>
        <w:rPr>
          <w:lang w:val="en-US"/>
        </w:rPr>
        <w:t>Volunteers</w:t>
      </w:r>
      <w:r w:rsidR="00CD35FE">
        <w:rPr>
          <w:lang w:val="en-US"/>
        </w:rPr>
        <w:t xml:space="preserve"> must ensure that any Promotional Material used to promote </w:t>
      </w:r>
      <w:r>
        <w:rPr>
          <w:lang w:val="en-US"/>
        </w:rPr>
        <w:t>the John Purchase Public</w:t>
      </w:r>
      <w:r w:rsidR="00CD35FE">
        <w:rPr>
          <w:lang w:val="en-US"/>
        </w:rPr>
        <w:t xml:space="preserve"> School </w:t>
      </w:r>
      <w:r>
        <w:rPr>
          <w:lang w:val="en-US"/>
        </w:rPr>
        <w:t>Fair</w:t>
      </w:r>
      <w:r w:rsidR="00CD35FE">
        <w:rPr>
          <w:lang w:val="en-US"/>
        </w:rPr>
        <w:t>:</w:t>
      </w:r>
    </w:p>
    <w:p w14:paraId="6A350872" w14:textId="77777777" w:rsidR="00E06011" w:rsidRPr="00E06011" w:rsidRDefault="00E06011" w:rsidP="00E06011">
      <w:pPr>
        <w:pStyle w:val="ListParagraph"/>
        <w:numPr>
          <w:ilvl w:val="0"/>
          <w:numId w:val="2"/>
        </w:numPr>
        <w:rPr>
          <w:rFonts w:ascii="Times" w:hAnsi="Times" w:cs="Times"/>
          <w:lang w:val="en-US"/>
        </w:rPr>
      </w:pPr>
      <w:r>
        <w:rPr>
          <w:lang w:val="en-US"/>
        </w:rPr>
        <w:lastRenderedPageBreak/>
        <w:t>Is factually accurate, truthful and not likely to deceive or mislead any person;</w:t>
      </w:r>
    </w:p>
    <w:p w14:paraId="0F91FCA5" w14:textId="77777777" w:rsidR="00E06011" w:rsidRDefault="00E06011" w:rsidP="00E06011">
      <w:pPr>
        <w:pStyle w:val="ListParagraph"/>
        <w:numPr>
          <w:ilvl w:val="0"/>
          <w:numId w:val="2"/>
        </w:numPr>
        <w:rPr>
          <w:rFonts w:ascii="Times" w:hAnsi="Times" w:cs="Times"/>
          <w:lang w:val="en-US"/>
        </w:rPr>
      </w:pPr>
      <w:r>
        <w:rPr>
          <w:rFonts w:ascii="Times" w:hAnsi="Times" w:cs="Times"/>
          <w:lang w:val="en-US"/>
        </w:rPr>
        <w:t>Identifies the School;</w:t>
      </w:r>
    </w:p>
    <w:p w14:paraId="6E9609C0" w14:textId="77777777" w:rsidR="00E06011" w:rsidRPr="00E06011" w:rsidRDefault="00E06011" w:rsidP="00E06011">
      <w:pPr>
        <w:pStyle w:val="ListParagraph"/>
        <w:numPr>
          <w:ilvl w:val="0"/>
          <w:numId w:val="2"/>
        </w:numPr>
        <w:rPr>
          <w:rFonts w:ascii="Times" w:hAnsi="Times" w:cs="Times"/>
          <w:lang w:val="en-US"/>
        </w:rPr>
      </w:pPr>
      <w:r>
        <w:rPr>
          <w:lang w:val="en-US"/>
        </w:rPr>
        <w:t>Identifies the objective of the School Fundraising Activity;</w:t>
      </w:r>
    </w:p>
    <w:p w14:paraId="78848D0C" w14:textId="30A52D96" w:rsidR="00E06011" w:rsidRPr="006877BF" w:rsidRDefault="00E06011" w:rsidP="00EB6A84">
      <w:pPr>
        <w:pStyle w:val="ListParagraph"/>
        <w:numPr>
          <w:ilvl w:val="0"/>
          <w:numId w:val="2"/>
        </w:numPr>
        <w:rPr>
          <w:rFonts w:ascii="Times" w:hAnsi="Times" w:cs="Times"/>
          <w:lang w:val="en-US"/>
        </w:rPr>
      </w:pPr>
      <w:r>
        <w:rPr>
          <w:lang w:val="en-US"/>
        </w:rPr>
        <w:t>Is approved by the School before work commences on promoting the School F</w:t>
      </w:r>
      <w:r w:rsidR="005920D1">
        <w:rPr>
          <w:lang w:val="en-US"/>
        </w:rPr>
        <w:t>air</w:t>
      </w:r>
      <w:r>
        <w:rPr>
          <w:lang w:val="en-US"/>
        </w:rPr>
        <w:t>.</w:t>
      </w:r>
    </w:p>
    <w:p w14:paraId="48B96215" w14:textId="21AE1AD8" w:rsidR="006877BF" w:rsidRPr="00D23D4E" w:rsidRDefault="00D23D4E" w:rsidP="006877BF">
      <w:pPr>
        <w:pStyle w:val="ListParagraph"/>
        <w:numPr>
          <w:ilvl w:val="0"/>
          <w:numId w:val="2"/>
        </w:numPr>
        <w:rPr>
          <w:rFonts w:ascii="Times" w:hAnsi="Times" w:cs="Times"/>
          <w:lang w:val="en-US"/>
        </w:rPr>
      </w:pPr>
      <w:r>
        <w:rPr>
          <w:lang w:val="en-US"/>
        </w:rPr>
        <w:t xml:space="preserve">Volunteers </w:t>
      </w:r>
      <w:r w:rsidR="006877BF" w:rsidRPr="006877BF">
        <w:rPr>
          <w:lang w:val="en-US"/>
        </w:rPr>
        <w:t xml:space="preserve">must ensure that the </w:t>
      </w:r>
      <w:r>
        <w:rPr>
          <w:lang w:val="en-US"/>
        </w:rPr>
        <w:t>School (Principal)</w:t>
      </w:r>
      <w:r w:rsidR="006877BF" w:rsidRPr="006877BF">
        <w:rPr>
          <w:lang w:val="en-US"/>
        </w:rPr>
        <w:t xml:space="preserve"> has given permission for the use of the </w:t>
      </w:r>
      <w:r>
        <w:rPr>
          <w:lang w:val="en-US"/>
        </w:rPr>
        <w:t xml:space="preserve">School </w:t>
      </w:r>
      <w:r w:rsidR="000246D9">
        <w:rPr>
          <w:lang w:val="en-US"/>
        </w:rPr>
        <w:t>name and images</w:t>
      </w:r>
      <w:bookmarkStart w:id="12" w:name="_GoBack"/>
      <w:bookmarkEnd w:id="12"/>
      <w:r w:rsidR="006877BF" w:rsidRPr="006877BF">
        <w:rPr>
          <w:lang w:val="en-US"/>
        </w:rPr>
        <w:t xml:space="preserve"> and take all reasonable steps to prevent its </w:t>
      </w:r>
      <w:proofErr w:type="spellStart"/>
      <w:r w:rsidR="006877BF" w:rsidRPr="006877BF">
        <w:rPr>
          <w:lang w:val="en-US"/>
        </w:rPr>
        <w:t>unauthorised</w:t>
      </w:r>
      <w:proofErr w:type="spellEnd"/>
      <w:r w:rsidR="006877BF" w:rsidRPr="006877BF">
        <w:rPr>
          <w:lang w:val="en-US"/>
        </w:rPr>
        <w:t xml:space="preserve"> use by third parties including Suppliers or the media. </w:t>
      </w:r>
    </w:p>
    <w:p w14:paraId="267059DD" w14:textId="51F033C8" w:rsidR="00EB6A84" w:rsidRDefault="00EB6A84" w:rsidP="00EB6A84">
      <w:pPr>
        <w:pStyle w:val="Heading1"/>
        <w:rPr>
          <w:lang w:val="en-US"/>
        </w:rPr>
      </w:pPr>
      <w:bookmarkStart w:id="13" w:name="_Toc305589733"/>
      <w:r>
        <w:rPr>
          <w:lang w:val="en-US"/>
        </w:rPr>
        <w:t>Games of Chance</w:t>
      </w:r>
      <w:bookmarkEnd w:id="13"/>
    </w:p>
    <w:p w14:paraId="3F343C0A" w14:textId="212943AD" w:rsidR="00EB6A84" w:rsidRPr="006877BF" w:rsidRDefault="00EB6A84" w:rsidP="00EB6A84">
      <w:pPr>
        <w:rPr>
          <w:rFonts w:ascii="Times" w:hAnsi="Times" w:cs="Times"/>
          <w:lang w:val="en-US"/>
        </w:rPr>
      </w:pPr>
      <w:r>
        <w:rPr>
          <w:lang w:val="en-US"/>
        </w:rPr>
        <w:t xml:space="preserve">The </w:t>
      </w:r>
      <w:r w:rsidR="00114C65">
        <w:rPr>
          <w:rFonts w:ascii="Times" w:hAnsi="Times" w:cs="Times"/>
          <w:lang w:val="en-US"/>
        </w:rPr>
        <w:t>John Purchase Public School</w:t>
      </w:r>
      <w:r>
        <w:rPr>
          <w:rFonts w:ascii="Times" w:hAnsi="Times" w:cs="Times"/>
          <w:lang w:val="en-US"/>
        </w:rPr>
        <w:t xml:space="preserve"> </w:t>
      </w:r>
      <w:r w:rsidR="00CB52BF">
        <w:rPr>
          <w:rFonts w:ascii="Times" w:hAnsi="Times" w:cs="Times"/>
          <w:lang w:val="en-US"/>
        </w:rPr>
        <w:t xml:space="preserve">Fair </w:t>
      </w:r>
      <w:r>
        <w:rPr>
          <w:lang w:val="en-US"/>
        </w:rPr>
        <w:t>operates to protect the public interest by ensuring th</w:t>
      </w:r>
      <w:r w:rsidR="00114C65">
        <w:rPr>
          <w:lang w:val="en-US"/>
        </w:rPr>
        <w:t>at any games of chance as defined by the NSW Office of Liquor, Gaming and Racing operate within the guidelines as defined by the NSW Office of Liquor, Gaming and Racing and ensure the</w:t>
      </w:r>
      <w:r>
        <w:rPr>
          <w:lang w:val="en-US"/>
        </w:rPr>
        <w:t xml:space="preserve"> integrity, fairness, accountability and probity of </w:t>
      </w:r>
      <w:r w:rsidR="00114C65">
        <w:rPr>
          <w:lang w:val="en-US"/>
        </w:rPr>
        <w:t>games of chance and</w:t>
      </w:r>
      <w:r>
        <w:rPr>
          <w:lang w:val="en-US"/>
        </w:rPr>
        <w:t xml:space="preserve"> those who conduct them. </w:t>
      </w:r>
    </w:p>
    <w:p w14:paraId="79793671" w14:textId="0D7F881B" w:rsidR="00245107" w:rsidRDefault="00245107" w:rsidP="00114C65">
      <w:pPr>
        <w:pStyle w:val="Heading1"/>
      </w:pPr>
      <w:bookmarkStart w:id="14" w:name="_Toc305589734"/>
      <w:r>
        <w:t>Prize Restrictions</w:t>
      </w:r>
      <w:bookmarkEnd w:id="14"/>
    </w:p>
    <w:p w14:paraId="38E5F17A" w14:textId="77777777" w:rsidR="00245107" w:rsidRDefault="00245107" w:rsidP="00245107">
      <w:r>
        <w:t xml:space="preserve">Subject to the specified monetary limit applicable to each type of activity, prizes may be in the form of cash, goods, services, or vouchers for goods or services. The following cannot be used as prizes in any game: </w:t>
      </w:r>
    </w:p>
    <w:p w14:paraId="686DB6E0" w14:textId="6511C9D1" w:rsidR="00245107" w:rsidRDefault="00245107" w:rsidP="007D48AA">
      <w:pPr>
        <w:pStyle w:val="ListParagraph"/>
        <w:numPr>
          <w:ilvl w:val="0"/>
          <w:numId w:val="15"/>
        </w:numPr>
      </w:pPr>
      <w:r>
        <w:t xml:space="preserve">Any tobacco products </w:t>
      </w:r>
    </w:p>
    <w:p w14:paraId="540D9C3F" w14:textId="5DACAC85" w:rsidR="00245107" w:rsidRDefault="00245107" w:rsidP="007D48AA">
      <w:pPr>
        <w:pStyle w:val="ListParagraph"/>
        <w:numPr>
          <w:ilvl w:val="0"/>
          <w:numId w:val="15"/>
        </w:numPr>
      </w:pPr>
      <w:r>
        <w:t xml:space="preserve">Firearms or ammunition </w:t>
      </w:r>
    </w:p>
    <w:p w14:paraId="292FF3CE" w14:textId="68B17551" w:rsidR="00245107" w:rsidRDefault="00245107" w:rsidP="007D48AA">
      <w:pPr>
        <w:pStyle w:val="ListParagraph"/>
        <w:numPr>
          <w:ilvl w:val="0"/>
          <w:numId w:val="15"/>
        </w:numPr>
      </w:pPr>
      <w:r>
        <w:t xml:space="preserve">Prohibited weapons </w:t>
      </w:r>
    </w:p>
    <w:p w14:paraId="2FA8F44A" w14:textId="72625076" w:rsidR="00245107" w:rsidRDefault="00245107" w:rsidP="007D48AA">
      <w:pPr>
        <w:pStyle w:val="ListParagraph"/>
        <w:numPr>
          <w:ilvl w:val="0"/>
          <w:numId w:val="15"/>
        </w:numPr>
      </w:pPr>
      <w:r>
        <w:t xml:space="preserve">Cosmetic surgery or similar procedures to "improve" appearances. </w:t>
      </w:r>
    </w:p>
    <w:p w14:paraId="7FB0752C" w14:textId="77777777" w:rsidR="00245107" w:rsidRDefault="00245107" w:rsidP="00245107">
      <w:r>
        <w:rPr>
          <w:rFonts w:ascii="Arial Narrow Bold,Bold" w:hAnsi="Arial Narrow Bold,Bold"/>
          <w:color w:val="FFFFFF"/>
          <w:sz w:val="16"/>
          <w:szCs w:val="16"/>
        </w:rPr>
        <w:t xml:space="preserve">LEGAL SERVICES DIRECTORATE REVIEWED AND CURRENT AS AT SEPTEMBER 2012 WWW.DET.NSW.EDU.AU 3 </w:t>
      </w:r>
    </w:p>
    <w:p w14:paraId="2F8C2554" w14:textId="77777777" w:rsidR="00245107" w:rsidRDefault="00245107" w:rsidP="00245107">
      <w:r>
        <w:t xml:space="preserve">Liquor may be used as prizes but a total of only twenty litres may be offered in any one game. This equates to approximately 2 cases of beer, </w:t>
      </w:r>
      <w:proofErr w:type="gramStart"/>
      <w:r>
        <w:t>2 dozen</w:t>
      </w:r>
      <w:proofErr w:type="gramEnd"/>
      <w:r>
        <w:t xml:space="preserve"> bottles of wine or 28 bottles of spirits. </w:t>
      </w:r>
    </w:p>
    <w:p w14:paraId="58BACF96" w14:textId="2DF90FD9" w:rsidR="00CD35FE" w:rsidRDefault="00245107" w:rsidP="00CD35FE">
      <w:r>
        <w:t xml:space="preserve">Generally (refer to the Ready Reference Guide) total cash prizes must not amount to more than $5,000 and individual payouts of $2,000 or more should be in the form of a crossed cheque or direct deposit by electronic banking. Vouchers for goods or services must not be redeemable for cash or prohibited prizes. In the case of a travel prize, any spending money that is included must not exceed 20% of the total value of the prize. </w:t>
      </w:r>
    </w:p>
    <w:p w14:paraId="3DE4C015" w14:textId="77777777" w:rsidR="00CD35FE" w:rsidRDefault="00CD35FE" w:rsidP="00CD35FE">
      <w:pPr>
        <w:widowControl w:val="0"/>
        <w:tabs>
          <w:tab w:val="left" w:pos="220"/>
          <w:tab w:val="left" w:pos="720"/>
        </w:tabs>
        <w:autoSpaceDE w:val="0"/>
        <w:autoSpaceDN w:val="0"/>
        <w:adjustRightInd w:val="0"/>
        <w:spacing w:after="240"/>
        <w:rPr>
          <w:rFonts w:ascii="Times" w:hAnsi="Times" w:cs="Times"/>
          <w:lang w:val="en-US"/>
        </w:rPr>
      </w:pPr>
    </w:p>
    <w:p w14:paraId="5E4F643C" w14:textId="77777777" w:rsidR="000F03C2" w:rsidRPr="00CD35FE" w:rsidRDefault="000F03C2" w:rsidP="00CD35FE"/>
    <w:p w14:paraId="5A668BBF" w14:textId="77777777" w:rsidR="00112C61" w:rsidRPr="00636597" w:rsidRDefault="00112C61" w:rsidP="00112C61"/>
    <w:p w14:paraId="37212788" w14:textId="77777777" w:rsidR="00CD35FE" w:rsidRDefault="00CD35FE"/>
    <w:sectPr w:rsidR="00CD35FE" w:rsidSect="001B00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Bold,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304E2"/>
    <w:multiLevelType w:val="hybridMultilevel"/>
    <w:tmpl w:val="45F05902"/>
    <w:lvl w:ilvl="0" w:tplc="010697C8">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082C"/>
    <w:multiLevelType w:val="hybridMultilevel"/>
    <w:tmpl w:val="C05AF4E0"/>
    <w:lvl w:ilvl="0" w:tplc="899E19C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85B2A"/>
    <w:multiLevelType w:val="hybridMultilevel"/>
    <w:tmpl w:val="5E7C2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F1CA2"/>
    <w:multiLevelType w:val="hybridMultilevel"/>
    <w:tmpl w:val="57B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1AE7"/>
    <w:multiLevelType w:val="hybridMultilevel"/>
    <w:tmpl w:val="66C63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F17BB"/>
    <w:multiLevelType w:val="hybridMultilevel"/>
    <w:tmpl w:val="510CC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4111A"/>
    <w:multiLevelType w:val="multilevel"/>
    <w:tmpl w:val="90B4B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94670"/>
    <w:multiLevelType w:val="hybridMultilevel"/>
    <w:tmpl w:val="EF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E7E25"/>
    <w:multiLevelType w:val="hybridMultilevel"/>
    <w:tmpl w:val="5E484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A3FEE"/>
    <w:multiLevelType w:val="hybridMultilevel"/>
    <w:tmpl w:val="A61A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87342"/>
    <w:multiLevelType w:val="hybridMultilevel"/>
    <w:tmpl w:val="022A7BEE"/>
    <w:lvl w:ilvl="0" w:tplc="899E19C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05C23"/>
    <w:multiLevelType w:val="hybridMultilevel"/>
    <w:tmpl w:val="D524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A5F2E"/>
    <w:multiLevelType w:val="hybridMultilevel"/>
    <w:tmpl w:val="7760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40446"/>
    <w:multiLevelType w:val="hybridMultilevel"/>
    <w:tmpl w:val="2EA27874"/>
    <w:lvl w:ilvl="0" w:tplc="899E19C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721BA"/>
    <w:multiLevelType w:val="hybridMultilevel"/>
    <w:tmpl w:val="2DCA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3"/>
  </w:num>
  <w:num w:numId="6">
    <w:abstractNumId w:val="1"/>
  </w:num>
  <w:num w:numId="7">
    <w:abstractNumId w:val="7"/>
  </w:num>
  <w:num w:numId="8">
    <w:abstractNumId w:val="6"/>
  </w:num>
  <w:num w:numId="9">
    <w:abstractNumId w:val="14"/>
  </w:num>
  <w:num w:numId="10">
    <w:abstractNumId w:val="11"/>
  </w:num>
  <w:num w:numId="11">
    <w:abstractNumId w:val="5"/>
  </w:num>
  <w:num w:numId="12">
    <w:abstractNumId w:val="2"/>
  </w:num>
  <w:num w:numId="13">
    <w:abstractNumId w:val="9"/>
  </w:num>
  <w:num w:numId="14">
    <w:abstractNumId w:val="10"/>
  </w:num>
  <w:num w:numId="15">
    <w:abstractNumId w:val="4"/>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Richard">
    <w15:presenceInfo w15:providerId="AD" w15:userId="S-1-5-21-2129867641-919698055-327642922-273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FE"/>
    <w:rsid w:val="000246D9"/>
    <w:rsid w:val="00096BB8"/>
    <w:rsid w:val="000F03C2"/>
    <w:rsid w:val="00112C61"/>
    <w:rsid w:val="00114C65"/>
    <w:rsid w:val="00142DEA"/>
    <w:rsid w:val="001B0045"/>
    <w:rsid w:val="001F5961"/>
    <w:rsid w:val="00245107"/>
    <w:rsid w:val="0025715A"/>
    <w:rsid w:val="00354B8E"/>
    <w:rsid w:val="0037205D"/>
    <w:rsid w:val="003B6292"/>
    <w:rsid w:val="003F5413"/>
    <w:rsid w:val="0049269F"/>
    <w:rsid w:val="004947BE"/>
    <w:rsid w:val="00583633"/>
    <w:rsid w:val="005920D1"/>
    <w:rsid w:val="006267B4"/>
    <w:rsid w:val="006877BF"/>
    <w:rsid w:val="006B32AF"/>
    <w:rsid w:val="006C47CA"/>
    <w:rsid w:val="007D48AA"/>
    <w:rsid w:val="007F6F3F"/>
    <w:rsid w:val="0084647E"/>
    <w:rsid w:val="00856475"/>
    <w:rsid w:val="00911DAF"/>
    <w:rsid w:val="0093791B"/>
    <w:rsid w:val="009C68EA"/>
    <w:rsid w:val="009D1FEF"/>
    <w:rsid w:val="00A77564"/>
    <w:rsid w:val="00BA4DAE"/>
    <w:rsid w:val="00BE6F01"/>
    <w:rsid w:val="00CB52BF"/>
    <w:rsid w:val="00CD35FE"/>
    <w:rsid w:val="00D23D4E"/>
    <w:rsid w:val="00D52670"/>
    <w:rsid w:val="00D824B4"/>
    <w:rsid w:val="00D862F3"/>
    <w:rsid w:val="00E06011"/>
    <w:rsid w:val="00E256F6"/>
    <w:rsid w:val="00E9429D"/>
    <w:rsid w:val="00EB6A84"/>
    <w:rsid w:val="00EE10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D2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5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20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E"/>
    <w:pPr>
      <w:ind w:left="720"/>
      <w:contextualSpacing/>
    </w:pPr>
  </w:style>
  <w:style w:type="paragraph" w:styleId="Title">
    <w:name w:val="Title"/>
    <w:basedOn w:val="Normal"/>
    <w:next w:val="Normal"/>
    <w:link w:val="TitleChar"/>
    <w:uiPriority w:val="10"/>
    <w:qFormat/>
    <w:rsid w:val="00CD35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5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35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24510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5920D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267B4"/>
  </w:style>
  <w:style w:type="paragraph" w:styleId="TOC2">
    <w:name w:val="toc 2"/>
    <w:basedOn w:val="Normal"/>
    <w:next w:val="Normal"/>
    <w:autoRedefine/>
    <w:uiPriority w:val="39"/>
    <w:unhideWhenUsed/>
    <w:rsid w:val="006267B4"/>
    <w:pPr>
      <w:ind w:left="240"/>
    </w:pPr>
  </w:style>
  <w:style w:type="paragraph" w:styleId="TOC3">
    <w:name w:val="toc 3"/>
    <w:basedOn w:val="Normal"/>
    <w:next w:val="Normal"/>
    <w:autoRedefine/>
    <w:uiPriority w:val="39"/>
    <w:unhideWhenUsed/>
    <w:rsid w:val="006267B4"/>
    <w:pPr>
      <w:ind w:left="480"/>
    </w:pPr>
  </w:style>
  <w:style w:type="paragraph" w:styleId="TOC4">
    <w:name w:val="toc 4"/>
    <w:basedOn w:val="Normal"/>
    <w:next w:val="Normal"/>
    <w:autoRedefine/>
    <w:uiPriority w:val="39"/>
    <w:unhideWhenUsed/>
    <w:rsid w:val="006267B4"/>
    <w:pPr>
      <w:ind w:left="720"/>
    </w:pPr>
  </w:style>
  <w:style w:type="paragraph" w:styleId="TOC5">
    <w:name w:val="toc 5"/>
    <w:basedOn w:val="Normal"/>
    <w:next w:val="Normal"/>
    <w:autoRedefine/>
    <w:uiPriority w:val="39"/>
    <w:unhideWhenUsed/>
    <w:rsid w:val="006267B4"/>
    <w:pPr>
      <w:ind w:left="960"/>
    </w:pPr>
  </w:style>
  <w:style w:type="paragraph" w:styleId="TOC6">
    <w:name w:val="toc 6"/>
    <w:basedOn w:val="Normal"/>
    <w:next w:val="Normal"/>
    <w:autoRedefine/>
    <w:uiPriority w:val="39"/>
    <w:unhideWhenUsed/>
    <w:rsid w:val="006267B4"/>
    <w:pPr>
      <w:ind w:left="1200"/>
    </w:pPr>
  </w:style>
  <w:style w:type="paragraph" w:styleId="TOC7">
    <w:name w:val="toc 7"/>
    <w:basedOn w:val="Normal"/>
    <w:next w:val="Normal"/>
    <w:autoRedefine/>
    <w:uiPriority w:val="39"/>
    <w:unhideWhenUsed/>
    <w:rsid w:val="006267B4"/>
    <w:pPr>
      <w:ind w:left="1440"/>
    </w:pPr>
  </w:style>
  <w:style w:type="paragraph" w:styleId="TOC8">
    <w:name w:val="toc 8"/>
    <w:basedOn w:val="Normal"/>
    <w:next w:val="Normal"/>
    <w:autoRedefine/>
    <w:uiPriority w:val="39"/>
    <w:unhideWhenUsed/>
    <w:rsid w:val="006267B4"/>
    <w:pPr>
      <w:ind w:left="1680"/>
    </w:pPr>
  </w:style>
  <w:style w:type="paragraph" w:styleId="TOC9">
    <w:name w:val="toc 9"/>
    <w:basedOn w:val="Normal"/>
    <w:next w:val="Normal"/>
    <w:autoRedefine/>
    <w:uiPriority w:val="39"/>
    <w:unhideWhenUsed/>
    <w:rsid w:val="006267B4"/>
    <w:pPr>
      <w:ind w:left="1920"/>
    </w:pPr>
  </w:style>
  <w:style w:type="paragraph" w:styleId="BalloonText">
    <w:name w:val="Balloon Text"/>
    <w:basedOn w:val="Normal"/>
    <w:link w:val="BalloonTextChar"/>
    <w:uiPriority w:val="99"/>
    <w:semiHidden/>
    <w:unhideWhenUsed/>
    <w:rsid w:val="009C68E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8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5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20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E"/>
    <w:pPr>
      <w:ind w:left="720"/>
      <w:contextualSpacing/>
    </w:pPr>
  </w:style>
  <w:style w:type="paragraph" w:styleId="Title">
    <w:name w:val="Title"/>
    <w:basedOn w:val="Normal"/>
    <w:next w:val="Normal"/>
    <w:link w:val="TitleChar"/>
    <w:uiPriority w:val="10"/>
    <w:qFormat/>
    <w:rsid w:val="00CD35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5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35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24510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5920D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267B4"/>
  </w:style>
  <w:style w:type="paragraph" w:styleId="TOC2">
    <w:name w:val="toc 2"/>
    <w:basedOn w:val="Normal"/>
    <w:next w:val="Normal"/>
    <w:autoRedefine/>
    <w:uiPriority w:val="39"/>
    <w:unhideWhenUsed/>
    <w:rsid w:val="006267B4"/>
    <w:pPr>
      <w:ind w:left="240"/>
    </w:pPr>
  </w:style>
  <w:style w:type="paragraph" w:styleId="TOC3">
    <w:name w:val="toc 3"/>
    <w:basedOn w:val="Normal"/>
    <w:next w:val="Normal"/>
    <w:autoRedefine/>
    <w:uiPriority w:val="39"/>
    <w:unhideWhenUsed/>
    <w:rsid w:val="006267B4"/>
    <w:pPr>
      <w:ind w:left="480"/>
    </w:pPr>
  </w:style>
  <w:style w:type="paragraph" w:styleId="TOC4">
    <w:name w:val="toc 4"/>
    <w:basedOn w:val="Normal"/>
    <w:next w:val="Normal"/>
    <w:autoRedefine/>
    <w:uiPriority w:val="39"/>
    <w:unhideWhenUsed/>
    <w:rsid w:val="006267B4"/>
    <w:pPr>
      <w:ind w:left="720"/>
    </w:pPr>
  </w:style>
  <w:style w:type="paragraph" w:styleId="TOC5">
    <w:name w:val="toc 5"/>
    <w:basedOn w:val="Normal"/>
    <w:next w:val="Normal"/>
    <w:autoRedefine/>
    <w:uiPriority w:val="39"/>
    <w:unhideWhenUsed/>
    <w:rsid w:val="006267B4"/>
    <w:pPr>
      <w:ind w:left="960"/>
    </w:pPr>
  </w:style>
  <w:style w:type="paragraph" w:styleId="TOC6">
    <w:name w:val="toc 6"/>
    <w:basedOn w:val="Normal"/>
    <w:next w:val="Normal"/>
    <w:autoRedefine/>
    <w:uiPriority w:val="39"/>
    <w:unhideWhenUsed/>
    <w:rsid w:val="006267B4"/>
    <w:pPr>
      <w:ind w:left="1200"/>
    </w:pPr>
  </w:style>
  <w:style w:type="paragraph" w:styleId="TOC7">
    <w:name w:val="toc 7"/>
    <w:basedOn w:val="Normal"/>
    <w:next w:val="Normal"/>
    <w:autoRedefine/>
    <w:uiPriority w:val="39"/>
    <w:unhideWhenUsed/>
    <w:rsid w:val="006267B4"/>
    <w:pPr>
      <w:ind w:left="1440"/>
    </w:pPr>
  </w:style>
  <w:style w:type="paragraph" w:styleId="TOC8">
    <w:name w:val="toc 8"/>
    <w:basedOn w:val="Normal"/>
    <w:next w:val="Normal"/>
    <w:autoRedefine/>
    <w:uiPriority w:val="39"/>
    <w:unhideWhenUsed/>
    <w:rsid w:val="006267B4"/>
    <w:pPr>
      <w:ind w:left="1680"/>
    </w:pPr>
  </w:style>
  <w:style w:type="paragraph" w:styleId="TOC9">
    <w:name w:val="toc 9"/>
    <w:basedOn w:val="Normal"/>
    <w:next w:val="Normal"/>
    <w:autoRedefine/>
    <w:uiPriority w:val="39"/>
    <w:unhideWhenUsed/>
    <w:rsid w:val="006267B4"/>
    <w:pPr>
      <w:ind w:left="1920"/>
    </w:pPr>
  </w:style>
  <w:style w:type="paragraph" w:styleId="BalloonText">
    <w:name w:val="Balloon Text"/>
    <w:basedOn w:val="Normal"/>
    <w:link w:val="BalloonTextChar"/>
    <w:uiPriority w:val="99"/>
    <w:semiHidden/>
    <w:unhideWhenUsed/>
    <w:rsid w:val="009C68E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8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53349">
      <w:bodyDiv w:val="1"/>
      <w:marLeft w:val="0"/>
      <w:marRight w:val="0"/>
      <w:marTop w:val="0"/>
      <w:marBottom w:val="0"/>
      <w:divBdr>
        <w:top w:val="none" w:sz="0" w:space="0" w:color="auto"/>
        <w:left w:val="none" w:sz="0" w:space="0" w:color="auto"/>
        <w:bottom w:val="none" w:sz="0" w:space="0" w:color="auto"/>
        <w:right w:val="none" w:sz="0" w:space="0" w:color="auto"/>
      </w:divBdr>
      <w:divsChild>
        <w:div w:id="1310475944">
          <w:marLeft w:val="0"/>
          <w:marRight w:val="0"/>
          <w:marTop w:val="0"/>
          <w:marBottom w:val="0"/>
          <w:divBdr>
            <w:top w:val="none" w:sz="0" w:space="0" w:color="auto"/>
            <w:left w:val="none" w:sz="0" w:space="0" w:color="auto"/>
            <w:bottom w:val="none" w:sz="0" w:space="0" w:color="auto"/>
            <w:right w:val="none" w:sz="0" w:space="0" w:color="auto"/>
          </w:divBdr>
          <w:divsChild>
            <w:div w:id="1595551865">
              <w:marLeft w:val="0"/>
              <w:marRight w:val="0"/>
              <w:marTop w:val="0"/>
              <w:marBottom w:val="0"/>
              <w:divBdr>
                <w:top w:val="none" w:sz="0" w:space="0" w:color="auto"/>
                <w:left w:val="none" w:sz="0" w:space="0" w:color="auto"/>
                <w:bottom w:val="none" w:sz="0" w:space="0" w:color="auto"/>
                <w:right w:val="none" w:sz="0" w:space="0" w:color="auto"/>
              </w:divBdr>
              <w:divsChild>
                <w:div w:id="1727954121">
                  <w:marLeft w:val="0"/>
                  <w:marRight w:val="0"/>
                  <w:marTop w:val="0"/>
                  <w:marBottom w:val="0"/>
                  <w:divBdr>
                    <w:top w:val="none" w:sz="0" w:space="0" w:color="auto"/>
                    <w:left w:val="none" w:sz="0" w:space="0" w:color="auto"/>
                    <w:bottom w:val="none" w:sz="0" w:space="0" w:color="auto"/>
                    <w:right w:val="none" w:sz="0" w:space="0" w:color="auto"/>
                  </w:divBdr>
                </w:div>
              </w:divsChild>
            </w:div>
            <w:div w:id="243418589">
              <w:marLeft w:val="0"/>
              <w:marRight w:val="0"/>
              <w:marTop w:val="0"/>
              <w:marBottom w:val="0"/>
              <w:divBdr>
                <w:top w:val="none" w:sz="0" w:space="0" w:color="auto"/>
                <w:left w:val="none" w:sz="0" w:space="0" w:color="auto"/>
                <w:bottom w:val="none" w:sz="0" w:space="0" w:color="auto"/>
                <w:right w:val="none" w:sz="0" w:space="0" w:color="auto"/>
              </w:divBdr>
              <w:divsChild>
                <w:div w:id="8591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3024">
          <w:marLeft w:val="0"/>
          <w:marRight w:val="0"/>
          <w:marTop w:val="0"/>
          <w:marBottom w:val="0"/>
          <w:divBdr>
            <w:top w:val="none" w:sz="0" w:space="0" w:color="auto"/>
            <w:left w:val="none" w:sz="0" w:space="0" w:color="auto"/>
            <w:bottom w:val="none" w:sz="0" w:space="0" w:color="auto"/>
            <w:right w:val="none" w:sz="0" w:space="0" w:color="auto"/>
          </w:divBdr>
          <w:divsChild>
            <w:div w:id="414938338">
              <w:marLeft w:val="0"/>
              <w:marRight w:val="0"/>
              <w:marTop w:val="0"/>
              <w:marBottom w:val="0"/>
              <w:divBdr>
                <w:top w:val="none" w:sz="0" w:space="0" w:color="auto"/>
                <w:left w:val="none" w:sz="0" w:space="0" w:color="auto"/>
                <w:bottom w:val="none" w:sz="0" w:space="0" w:color="auto"/>
                <w:right w:val="none" w:sz="0" w:space="0" w:color="auto"/>
              </w:divBdr>
              <w:divsChild>
                <w:div w:id="9602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6932</Characters>
  <Application>Microsoft Macintosh Word</Application>
  <DocSecurity>0</DocSecurity>
  <Lines>138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Byng</dc:creator>
  <cp:keywords/>
  <dc:description/>
  <cp:lastModifiedBy>Steve Byng</cp:lastModifiedBy>
  <cp:revision>2</cp:revision>
  <dcterms:created xsi:type="dcterms:W3CDTF">2015-12-08T21:20:00Z</dcterms:created>
  <dcterms:modified xsi:type="dcterms:W3CDTF">2015-12-08T21:20:00Z</dcterms:modified>
</cp:coreProperties>
</file>